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A2FC8" w:rsidRPr="00BA2FC8" w:rsidTr="00BA2FC8">
        <w:trPr>
          <w:tblCellSpacing w:w="15" w:type="dxa"/>
        </w:trPr>
        <w:tc>
          <w:tcPr>
            <w:tcW w:w="1900" w:type="pct"/>
            <w:vAlign w:val="center"/>
            <w:hideMark/>
          </w:tcPr>
          <w:p w:rsidR="00BA2FC8" w:rsidRPr="00BA2FC8" w:rsidRDefault="00BA2FC8" w:rsidP="00BA2F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bookmarkStart w:id="0" w:name="_GoBack"/>
            <w:bookmarkEnd w:id="0"/>
            <w:r w:rsidRPr="00BA2FC8">
              <w:rPr>
                <w:rFonts w:ascii="Times New Roman" w:eastAsia="Times New Roman" w:hAnsi="Times New Roman" w:cs="Times New Roman"/>
                <w:b/>
                <w:bCs/>
                <w:color w:val="FF0000"/>
                <w:sz w:val="27"/>
                <w:szCs w:val="27"/>
                <w:lang w:eastAsia="fr-BE"/>
              </w:rPr>
              <w:t>Publié le : 2018-10-05</w:t>
            </w:r>
            <w:r w:rsidRPr="00BA2FC8">
              <w:rPr>
                <w:rFonts w:ascii="Times New Roman" w:eastAsia="Times New Roman" w:hAnsi="Times New Roman" w:cs="Times New Roman"/>
                <w:b/>
                <w:bCs/>
                <w:color w:val="FF0000"/>
                <w:sz w:val="27"/>
                <w:szCs w:val="27"/>
                <w:lang w:eastAsia="fr-BE"/>
              </w:rPr>
              <w:br/>
            </w:r>
            <w:proofErr w:type="spellStart"/>
            <w:r w:rsidRPr="00BA2FC8">
              <w:rPr>
                <w:rFonts w:ascii="Times New Roman" w:eastAsia="Times New Roman" w:hAnsi="Times New Roman" w:cs="Times New Roman"/>
                <w:b/>
                <w:bCs/>
                <w:color w:val="FF0000"/>
                <w:sz w:val="27"/>
                <w:szCs w:val="27"/>
                <w:lang w:eastAsia="fr-BE"/>
              </w:rPr>
              <w:t>Numac</w:t>
            </w:r>
            <w:proofErr w:type="spellEnd"/>
            <w:r w:rsidRPr="00BA2FC8">
              <w:rPr>
                <w:rFonts w:ascii="Times New Roman" w:eastAsia="Times New Roman" w:hAnsi="Times New Roman" w:cs="Times New Roman"/>
                <w:b/>
                <w:bCs/>
                <w:color w:val="FF0000"/>
                <w:sz w:val="27"/>
                <w:szCs w:val="27"/>
                <w:lang w:eastAsia="fr-BE"/>
              </w:rPr>
              <w:t xml:space="preserve"> : 2018204997</w:t>
            </w:r>
          </w:p>
        </w:tc>
      </w:tr>
    </w:tbl>
    <w:p w:rsidR="00BA2FC8" w:rsidRPr="00BA2FC8" w:rsidRDefault="00BA2FC8" w:rsidP="00BA2FC8">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10"/>
      </w:tblGrid>
      <w:tr w:rsidR="00BA2FC8" w:rsidRPr="00BA2FC8" w:rsidTr="00BA2FC8">
        <w:trPr>
          <w:tblCellSpacing w:w="15" w:type="dxa"/>
          <w:jc w:val="center"/>
        </w:trPr>
        <w:tc>
          <w:tcPr>
            <w:tcW w:w="5000" w:type="pct"/>
            <w:vAlign w:val="center"/>
            <w:hideMark/>
          </w:tcPr>
          <w:p w:rsidR="00BA2FC8" w:rsidRPr="00BA2FC8" w:rsidRDefault="00BA2FC8" w:rsidP="00BA2FC8">
            <w:pPr>
              <w:spacing w:after="0" w:line="240" w:lineRule="auto"/>
              <w:jc w:val="center"/>
              <w:rPr>
                <w:rFonts w:ascii="Times New Roman" w:eastAsia="Times New Roman" w:hAnsi="Times New Roman" w:cs="Times New Roman"/>
                <w:sz w:val="24"/>
                <w:szCs w:val="24"/>
                <w:lang w:eastAsia="fr-BE"/>
              </w:rPr>
            </w:pPr>
            <w:r w:rsidRPr="00BA2FC8">
              <w:rPr>
                <w:rFonts w:ascii="Times New Roman" w:eastAsia="Times New Roman" w:hAnsi="Times New Roman" w:cs="Times New Roman"/>
                <w:sz w:val="24"/>
                <w:szCs w:val="24"/>
                <w:lang w:eastAsia="fr-BE"/>
              </w:rPr>
              <w:t>SERVICE PUBLIC DE WALLONIE</w:t>
            </w:r>
          </w:p>
        </w:tc>
      </w:tr>
    </w:tbl>
    <w:p w:rsidR="00BA2FC8" w:rsidRPr="00BA2FC8" w:rsidRDefault="00BA2FC8" w:rsidP="00BA2FC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BA2FC8">
        <w:rPr>
          <w:rFonts w:ascii="Times New Roman" w:eastAsia="Times New Roman" w:hAnsi="Times New Roman" w:cs="Times New Roman"/>
          <w:b/>
          <w:bCs/>
          <w:color w:val="000000"/>
          <w:sz w:val="27"/>
          <w:szCs w:val="27"/>
          <w:u w:val="single"/>
          <w:lang w:eastAsia="fr-BE"/>
        </w:rPr>
        <w:t>17 JUILLET 2018. - Décret-programme portant des mesures diverses pour les matières réglées en vertu de l'article 138 de la Constitution (1)</w:t>
      </w:r>
    </w:p>
    <w:p w:rsidR="007519B7" w:rsidRDefault="00BA2FC8" w:rsidP="00BA2FC8">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br/>
        <w:t xml:space="preserve">Le Parlement wallon a adopté et Nous, Gouvernement wallon, sanctionnons ce qui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CHAPITRE I</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 Dispositions générales</w:t>
      </w:r>
      <w:r w:rsidRPr="00BA2FC8">
        <w:rPr>
          <w:rFonts w:ascii="Times New Roman" w:eastAsia="Times New Roman" w:hAnsi="Times New Roman" w:cs="Times New Roman"/>
          <w:color w:val="000000"/>
          <w:sz w:val="27"/>
          <w:szCs w:val="27"/>
          <w:lang w:eastAsia="fr-BE"/>
        </w:rPr>
        <w:br/>
        <w:t>Article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 présent décret règle des matières visées tant à l'article 127 qu'à l'article 128 de la Constitution.</w:t>
      </w:r>
      <w:r w:rsidRPr="00BA2FC8">
        <w:rPr>
          <w:rFonts w:ascii="Times New Roman" w:eastAsia="Times New Roman" w:hAnsi="Times New Roman" w:cs="Times New Roman"/>
          <w:color w:val="000000"/>
          <w:sz w:val="27"/>
          <w:szCs w:val="27"/>
          <w:lang w:eastAsia="fr-BE"/>
        </w:rPr>
        <w:br/>
        <w:t>CHAPITRE II. - Mesures en matière de santé et d'action sociale</w:t>
      </w:r>
      <w:r w:rsidRPr="00BA2FC8">
        <w:rPr>
          <w:rFonts w:ascii="Times New Roman" w:eastAsia="Times New Roman" w:hAnsi="Times New Roman" w:cs="Times New Roman"/>
          <w:color w:val="000000"/>
          <w:sz w:val="27"/>
          <w:szCs w:val="27"/>
          <w:lang w:eastAsia="fr-BE"/>
        </w:rPr>
        <w:br/>
        <w:t>Section 1</w:t>
      </w:r>
      <w:r w:rsidRPr="00BA2FC8">
        <w:rPr>
          <w:rFonts w:ascii="Times New Roman" w:eastAsia="Times New Roman" w:hAnsi="Times New Roman" w:cs="Times New Roman"/>
          <w:color w:val="000000"/>
          <w:sz w:val="24"/>
          <w:szCs w:val="24"/>
          <w:vertAlign w:val="superscript"/>
          <w:lang w:eastAsia="fr-BE"/>
        </w:rPr>
        <w:t>re</w:t>
      </w:r>
      <w:r w:rsidRPr="00BA2FC8">
        <w:rPr>
          <w:rFonts w:ascii="Times New Roman" w:eastAsia="Times New Roman" w:hAnsi="Times New Roman" w:cs="Times New Roman"/>
          <w:color w:val="000000"/>
          <w:sz w:val="27"/>
          <w:szCs w:val="27"/>
          <w:lang w:eastAsia="fr-BE"/>
        </w:rPr>
        <w:t>. - Modifications apportées au décret du 14 juillet 1997 portant organisation de la promotion de la santé</w:t>
      </w:r>
      <w:r w:rsidRPr="00BA2FC8">
        <w:rPr>
          <w:rFonts w:ascii="Times New Roman" w:eastAsia="Times New Roman" w:hAnsi="Times New Roman" w:cs="Times New Roman"/>
          <w:color w:val="000000"/>
          <w:sz w:val="27"/>
          <w:szCs w:val="27"/>
          <w:lang w:eastAsia="fr-BE"/>
        </w:rPr>
        <w:br/>
        <w:t>Art. 2. A l'article 19 du décret du 14 juillet 1997 portant organisation de la promotion de la santé, les mots " cinq ans " sont remplacés par les mots " dix ans ".</w:t>
      </w:r>
      <w:r w:rsidRPr="00BA2FC8">
        <w:rPr>
          <w:rFonts w:ascii="Times New Roman" w:eastAsia="Times New Roman" w:hAnsi="Times New Roman" w:cs="Times New Roman"/>
          <w:color w:val="000000"/>
          <w:sz w:val="27"/>
          <w:szCs w:val="27"/>
          <w:lang w:eastAsia="fr-BE"/>
        </w:rPr>
        <w:br/>
        <w:t>Art. 3. A l'article 20, 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du même décret, les mots « cinq ans " sont remplacés par les mots " dix ans ».</w:t>
      </w:r>
      <w:r w:rsidRPr="00BA2FC8">
        <w:rPr>
          <w:rFonts w:ascii="Times New Roman" w:eastAsia="Times New Roman" w:hAnsi="Times New Roman" w:cs="Times New Roman"/>
          <w:color w:val="000000"/>
          <w:sz w:val="27"/>
          <w:szCs w:val="27"/>
          <w:lang w:eastAsia="fr-BE"/>
        </w:rPr>
        <w:br/>
        <w:t>Art. 4. A l'article 20, alinéa 2 du même décret, les mots « deux ans " sont remplacés par les mots " sept ans ".</w:t>
      </w:r>
      <w:r w:rsidRPr="00BA2FC8">
        <w:rPr>
          <w:rFonts w:ascii="Times New Roman" w:eastAsia="Times New Roman" w:hAnsi="Times New Roman" w:cs="Times New Roman"/>
          <w:color w:val="000000"/>
          <w:sz w:val="27"/>
          <w:szCs w:val="27"/>
          <w:lang w:eastAsia="fr-BE"/>
        </w:rPr>
        <w:br/>
        <w:t>Section 2. - Agréments des services médicaux du travail</w:t>
      </w:r>
      <w:r w:rsidRPr="00BA2FC8">
        <w:rPr>
          <w:rFonts w:ascii="Times New Roman" w:eastAsia="Times New Roman" w:hAnsi="Times New Roman" w:cs="Times New Roman"/>
          <w:color w:val="000000"/>
          <w:sz w:val="27"/>
          <w:szCs w:val="27"/>
          <w:lang w:eastAsia="fr-BE"/>
        </w:rPr>
        <w:br/>
        <w:t>Art. 5. Les agréments des services médicaux du travail visés à l'article 106 du Règlement général de la protection au travail relevant de la Région wallonne et arrivant à échéance au 31 décembre 2018 sont renouvelés de plein droit jusqu'à l'adoption de nouvelles dispositions en la matière par la Région wallonne.</w:t>
      </w:r>
      <w:r w:rsidRPr="00BA2FC8">
        <w:rPr>
          <w:rFonts w:ascii="Times New Roman" w:eastAsia="Times New Roman" w:hAnsi="Times New Roman" w:cs="Times New Roman"/>
          <w:color w:val="000000"/>
          <w:sz w:val="27"/>
          <w:szCs w:val="27"/>
          <w:lang w:eastAsia="fr-BE"/>
        </w:rPr>
        <w:br/>
        <w:t xml:space="preserve">Section 3. - Modifications du décret du 9 mars 2017 relatif au prix d'hébergement et au financement de certains appareillages des services </w:t>
      </w:r>
      <w:proofErr w:type="spellStart"/>
      <w:r w:rsidRPr="00BA2FC8">
        <w:rPr>
          <w:rFonts w:ascii="Times New Roman" w:eastAsia="Times New Roman" w:hAnsi="Times New Roman" w:cs="Times New Roman"/>
          <w:color w:val="000000"/>
          <w:sz w:val="27"/>
          <w:szCs w:val="27"/>
          <w:lang w:eastAsia="fr-BE"/>
        </w:rPr>
        <w:t>médico-techniques</w:t>
      </w:r>
      <w:proofErr w:type="spellEnd"/>
      <w:r w:rsidRPr="00BA2FC8">
        <w:rPr>
          <w:rFonts w:ascii="Times New Roman" w:eastAsia="Times New Roman" w:hAnsi="Times New Roman" w:cs="Times New Roman"/>
          <w:color w:val="000000"/>
          <w:sz w:val="27"/>
          <w:szCs w:val="27"/>
          <w:lang w:eastAsia="fr-BE"/>
        </w:rPr>
        <w:t xml:space="preserve"> lourds en hôpital</w:t>
      </w:r>
      <w:r w:rsidRPr="00BA2FC8">
        <w:rPr>
          <w:rFonts w:ascii="Times New Roman" w:eastAsia="Times New Roman" w:hAnsi="Times New Roman" w:cs="Times New Roman"/>
          <w:color w:val="000000"/>
          <w:sz w:val="27"/>
          <w:szCs w:val="27"/>
          <w:lang w:eastAsia="fr-BE"/>
        </w:rPr>
        <w:br/>
        <w:t xml:space="preserve">Art. 6. L'article 22 du décret du 9 mars 2017 relatif au prix d'hébergement et au financement de certains appareillages des services </w:t>
      </w:r>
      <w:proofErr w:type="spellStart"/>
      <w:r w:rsidRPr="00BA2FC8">
        <w:rPr>
          <w:rFonts w:ascii="Times New Roman" w:eastAsia="Times New Roman" w:hAnsi="Times New Roman" w:cs="Times New Roman"/>
          <w:color w:val="000000"/>
          <w:sz w:val="27"/>
          <w:szCs w:val="27"/>
          <w:lang w:eastAsia="fr-BE"/>
        </w:rPr>
        <w:t>médico-techniques</w:t>
      </w:r>
      <w:proofErr w:type="spellEnd"/>
      <w:r w:rsidRPr="00BA2FC8">
        <w:rPr>
          <w:rFonts w:ascii="Times New Roman" w:eastAsia="Times New Roman" w:hAnsi="Times New Roman" w:cs="Times New Roman"/>
          <w:color w:val="000000"/>
          <w:sz w:val="27"/>
          <w:szCs w:val="27"/>
          <w:lang w:eastAsia="fr-BE"/>
        </w:rPr>
        <w:t xml:space="preserve"> lourds en hôpital est abrogé.</w:t>
      </w:r>
      <w:r w:rsidRPr="00BA2FC8">
        <w:rPr>
          <w:rFonts w:ascii="Times New Roman" w:eastAsia="Times New Roman" w:hAnsi="Times New Roman" w:cs="Times New Roman"/>
          <w:color w:val="000000"/>
          <w:sz w:val="27"/>
          <w:szCs w:val="27"/>
          <w:lang w:eastAsia="fr-BE"/>
        </w:rPr>
        <w:br/>
        <w:t>Section 4. - Modifications au Code wallon de l'Action sociale et de la Santé</w:t>
      </w:r>
      <w:r w:rsidRPr="00BA2FC8">
        <w:rPr>
          <w:rFonts w:ascii="Times New Roman" w:eastAsia="Times New Roman" w:hAnsi="Times New Roman" w:cs="Times New Roman"/>
          <w:color w:val="000000"/>
          <w:sz w:val="27"/>
          <w:szCs w:val="27"/>
          <w:lang w:eastAsia="fr-BE"/>
        </w:rPr>
        <w:br/>
        <w:t>Art. 7. L'article 418/14 du CWASS est remplacé par ce qui suit :</w:t>
      </w:r>
      <w:r w:rsidRPr="00BA2FC8">
        <w:rPr>
          <w:rFonts w:ascii="Times New Roman" w:eastAsia="Times New Roman" w:hAnsi="Times New Roman" w:cs="Times New Roman"/>
          <w:color w:val="000000"/>
          <w:sz w:val="27"/>
          <w:szCs w:val="27"/>
          <w:lang w:eastAsia="fr-BE"/>
        </w:rPr>
        <w:br/>
        <w:t>" Art. 418/14. L'Agence est chargée du contrôle de l'utilisation des subventions octroyées à la plate-forme. ».</w:t>
      </w:r>
      <w:r w:rsidRPr="00BA2FC8">
        <w:rPr>
          <w:rFonts w:ascii="Times New Roman" w:eastAsia="Times New Roman" w:hAnsi="Times New Roman" w:cs="Times New Roman"/>
          <w:color w:val="000000"/>
          <w:sz w:val="27"/>
          <w:szCs w:val="27"/>
          <w:lang w:eastAsia="fr-BE"/>
        </w:rPr>
        <w:br/>
        <w:t xml:space="preserve">Art. 8. Il est inséré dans le Code wallon de l'Action sociale et de la Santé un article 283/1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xml:space="preserve">« Art. 283/1. Le Gouvernement arrête les règles de programmation, d'agrément, de contrôle, d'organisation des services résidentiels et d'accueil de jour pour personnes </w:t>
      </w:r>
      <w:r w:rsidRPr="00BA2FC8">
        <w:rPr>
          <w:rFonts w:ascii="Times New Roman" w:eastAsia="Times New Roman" w:hAnsi="Times New Roman" w:cs="Times New Roman"/>
          <w:color w:val="000000"/>
          <w:sz w:val="27"/>
          <w:szCs w:val="27"/>
          <w:lang w:eastAsia="fr-BE"/>
        </w:rPr>
        <w:lastRenderedPageBreak/>
        <w:t>en situation de handicap situées sur le territoire de la région de langue française mais pour lesquels les décisions de placement et de financement sont assurées par une autorité étrangère. ».</w:t>
      </w:r>
      <w:r w:rsidRPr="00BA2FC8">
        <w:rPr>
          <w:rFonts w:ascii="Times New Roman" w:eastAsia="Times New Roman" w:hAnsi="Times New Roman" w:cs="Times New Roman"/>
          <w:color w:val="000000"/>
          <w:sz w:val="27"/>
          <w:szCs w:val="27"/>
          <w:lang w:eastAsia="fr-BE"/>
        </w:rPr>
        <w:br/>
        <w:t>Art. 9. A l'article 118, alinéa premier, du Code wallon de l'Action sociale et de la Santé, les termes « telle que définie à l'article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13°, de la loi du 12 juin 1991 relative au crédit à la consommation » sont remplacés par les termes « telle que définie à l'article I.9, 55°, du Code de Droit économique ».</w:t>
      </w:r>
      <w:r w:rsidRPr="00BA2FC8">
        <w:rPr>
          <w:rFonts w:ascii="Times New Roman" w:eastAsia="Times New Roman" w:hAnsi="Times New Roman" w:cs="Times New Roman"/>
          <w:color w:val="000000"/>
          <w:sz w:val="27"/>
          <w:szCs w:val="27"/>
          <w:lang w:eastAsia="fr-BE"/>
        </w:rPr>
        <w:br/>
        <w:t xml:space="preserve">Art. 10. A l'article 121, alinéa premier, du Code wallon de l'Action sociale et de la Santé, le 3° est remplacé par le texte suivant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3° s'engagent à proposer la médiation de dettes telle que visée à l'article I.9, 55°, du Code de Droit économique. Le cas échéant, si un règlement collectif de dettes tel que visé aux articles 1675/2 et suivants du Code judiciaire doit être envisagé, l'institution publique ou privée s'engage à en informer la personne visée à l'article 1675/2 de ce Code, à l'assister dans la rédaction de la requête visée à l'article 1675/4 du même Code, et à se proposer comme médiateur de dettes au sens de l'article 1675/4, § 2, 5°, de ce Code ou à proposer à ce titre un autre médiateur de dettes habilité conformément à l'article 1675/17 du même Code. »</w:t>
      </w:r>
      <w:r w:rsidRPr="00BA2FC8">
        <w:rPr>
          <w:rFonts w:ascii="Times New Roman" w:eastAsia="Times New Roman" w:hAnsi="Times New Roman" w:cs="Times New Roman"/>
          <w:color w:val="000000"/>
          <w:sz w:val="27"/>
          <w:szCs w:val="27"/>
          <w:lang w:eastAsia="fr-BE"/>
        </w:rPr>
        <w:br/>
        <w:t>Section 5. - Modifications de la loi du 8 juillet 1976 organique des Centres publics d'action sociale</w:t>
      </w:r>
      <w:r w:rsidRPr="00BA2FC8">
        <w:rPr>
          <w:rFonts w:ascii="Times New Roman" w:eastAsia="Times New Roman" w:hAnsi="Times New Roman" w:cs="Times New Roman"/>
          <w:color w:val="000000"/>
          <w:sz w:val="27"/>
          <w:szCs w:val="27"/>
          <w:lang w:eastAsia="fr-BE"/>
        </w:rPr>
        <w:br/>
        <w:t xml:space="preserve">Art. 11. A l'article 45, § 2, de la loi du 8 juillet 1976 organique des Centres publics d'action sociale, il est inséré un alinéa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Les mandats et leurs annexes peuvent être établis et signés par voie électronique. ».</w:t>
      </w:r>
      <w:r w:rsidRPr="00BA2FC8">
        <w:rPr>
          <w:rFonts w:ascii="Times New Roman" w:eastAsia="Times New Roman" w:hAnsi="Times New Roman" w:cs="Times New Roman"/>
          <w:color w:val="000000"/>
          <w:sz w:val="27"/>
          <w:szCs w:val="27"/>
          <w:lang w:eastAsia="fr-BE"/>
        </w:rPr>
        <w:br/>
        <w:t xml:space="preserve">Art. 12. A l'article 88 de la même loi, modifié en dernier lieu par le décret du 21 décembre 2016, les modifications sont apportées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1° au paragraphe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les alinéas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et 2 sont remplacés par ce qui suit :</w:t>
      </w:r>
      <w:r w:rsidRPr="00BA2FC8">
        <w:rPr>
          <w:rFonts w:ascii="Times New Roman" w:eastAsia="Times New Roman" w:hAnsi="Times New Roman" w:cs="Times New Roman"/>
          <w:color w:val="000000"/>
          <w:sz w:val="27"/>
          <w:szCs w:val="27"/>
          <w:lang w:eastAsia="fr-BE"/>
        </w:rPr>
        <w:br/>
        <w:t>" Le Bureau permanent se réunit chaque année durant le mois de septembre au plus tard pour arrêter le budget initial provisoire de l'exercice suivant.</w:t>
      </w:r>
      <w:r w:rsidRPr="00BA2FC8">
        <w:rPr>
          <w:rFonts w:ascii="Times New Roman" w:eastAsia="Times New Roman" w:hAnsi="Times New Roman" w:cs="Times New Roman"/>
          <w:color w:val="000000"/>
          <w:sz w:val="27"/>
          <w:szCs w:val="27"/>
          <w:lang w:eastAsia="fr-BE"/>
        </w:rPr>
        <w:br/>
        <w:t>Le Conseil de l'action sociale se réunit chaque année durant le mois d'octobre au plus tard pour arrêter le budget initial définitif de l'exercice suivant. Sur proposition du comité de gestion de l'hôpital, le Conseil de l'action sociale arrête également le budget de chaque hôpital dépendant du centre. ";</w:t>
      </w:r>
      <w:r w:rsidRPr="00BA2FC8">
        <w:rPr>
          <w:rFonts w:ascii="Times New Roman" w:eastAsia="Times New Roman" w:hAnsi="Times New Roman" w:cs="Times New Roman"/>
          <w:color w:val="000000"/>
          <w:sz w:val="27"/>
          <w:szCs w:val="27"/>
          <w:lang w:eastAsia="fr-BE"/>
        </w:rPr>
        <w:br/>
        <w:t>2° au paragraphe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alinéa 5, les modifications suivantes sont apportées :</w:t>
      </w:r>
      <w:r w:rsidRPr="00BA2FC8">
        <w:rPr>
          <w:rFonts w:ascii="Times New Roman" w:eastAsia="Times New Roman" w:hAnsi="Times New Roman" w:cs="Times New Roman"/>
          <w:color w:val="000000"/>
          <w:sz w:val="27"/>
          <w:szCs w:val="27"/>
          <w:lang w:eastAsia="fr-BE"/>
        </w:rPr>
        <w:br/>
        <w:t>- les mots « ainsi que leurs indemnités pour frais de parcours » sont ajoutés entre les mots « des membres du personnel, » et les mots ", l'abonnement au Moniteur belge »;</w:t>
      </w:r>
      <w:r w:rsidRPr="00BA2FC8">
        <w:rPr>
          <w:rFonts w:ascii="Times New Roman" w:eastAsia="Times New Roman" w:hAnsi="Times New Roman" w:cs="Times New Roman"/>
          <w:color w:val="000000"/>
          <w:sz w:val="27"/>
          <w:szCs w:val="27"/>
          <w:lang w:eastAsia="fr-BE"/>
        </w:rPr>
        <w:br/>
        <w:t>- les mots " l'abonnement au Moniteur belge et au Bulletin provincial, " sont abrogés;</w:t>
      </w:r>
      <w:r w:rsidRPr="00BA2FC8">
        <w:rPr>
          <w:rFonts w:ascii="Times New Roman" w:eastAsia="Times New Roman" w:hAnsi="Times New Roman" w:cs="Times New Roman"/>
          <w:color w:val="000000"/>
          <w:sz w:val="27"/>
          <w:szCs w:val="27"/>
          <w:lang w:eastAsia="fr-BE"/>
        </w:rPr>
        <w:br/>
        <w:t>3° au paragraphe 2, alinéa 4, le mot " receveur " est remplacé par les mots " directeur financier ".</w:t>
      </w:r>
      <w:r w:rsidRPr="00BA2FC8">
        <w:rPr>
          <w:rFonts w:ascii="Times New Roman" w:eastAsia="Times New Roman" w:hAnsi="Times New Roman" w:cs="Times New Roman"/>
          <w:color w:val="000000"/>
          <w:sz w:val="27"/>
          <w:szCs w:val="27"/>
          <w:lang w:eastAsia="fr-BE"/>
        </w:rPr>
        <w:br/>
        <w:t>Art. 13. Dans la même loi, il est inséré un article 88bis rédigé comme suit :</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 Art. 88bis. Les CPAS transmettent leur budget initial provisoire, leur budget initial définitif ainsi que toute modification budgétaire au Gouvernement selon les modalités arrêtées par ce dernier. ".</w:t>
      </w:r>
      <w:r w:rsidRPr="00BA2FC8">
        <w:rPr>
          <w:rFonts w:ascii="Times New Roman" w:eastAsia="Times New Roman" w:hAnsi="Times New Roman" w:cs="Times New Roman"/>
          <w:color w:val="000000"/>
          <w:sz w:val="27"/>
          <w:szCs w:val="27"/>
          <w:lang w:eastAsia="fr-BE"/>
        </w:rPr>
        <w:br/>
        <w:t>Art. 14. Dans la même loi, il est inséré un article 88ter rédigé comme suit :</w:t>
      </w:r>
      <w:r w:rsidRPr="00BA2FC8">
        <w:rPr>
          <w:rFonts w:ascii="Times New Roman" w:eastAsia="Times New Roman" w:hAnsi="Times New Roman" w:cs="Times New Roman"/>
          <w:color w:val="000000"/>
          <w:sz w:val="27"/>
          <w:szCs w:val="27"/>
          <w:lang w:eastAsia="fr-BE"/>
        </w:rPr>
        <w:br/>
        <w:t>" Art. 88ter. Lors de chaque budget et modifications budgétaires, les CPAS élaborent et transmettent des prévisions budgétaires pluriannuelles au Gouvernement selon les modalités qu'il détermine. ".</w:t>
      </w:r>
      <w:r w:rsidRPr="00BA2FC8">
        <w:rPr>
          <w:rFonts w:ascii="Times New Roman" w:eastAsia="Times New Roman" w:hAnsi="Times New Roman" w:cs="Times New Roman"/>
          <w:color w:val="000000"/>
          <w:sz w:val="27"/>
          <w:szCs w:val="27"/>
          <w:lang w:eastAsia="fr-BE"/>
        </w:rPr>
        <w:br/>
        <w:t>Art. 15. A l'article 89 de la même loi, modifié par les décrets des 23 janvier 2014 et 21 décembre 2016, les modifications suivantes sont apportées :</w:t>
      </w:r>
      <w:r w:rsidRPr="00BA2FC8">
        <w:rPr>
          <w:rFonts w:ascii="Times New Roman" w:eastAsia="Times New Roman" w:hAnsi="Times New Roman" w:cs="Times New Roman"/>
          <w:color w:val="000000"/>
          <w:sz w:val="27"/>
          <w:szCs w:val="27"/>
          <w:lang w:eastAsia="fr-BE"/>
        </w:rPr>
        <w:br/>
        <w:t>1° les alinéas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et 2 sont remplacés par ce qui suit :</w:t>
      </w:r>
      <w:r w:rsidRPr="00BA2FC8">
        <w:rPr>
          <w:rFonts w:ascii="Times New Roman" w:eastAsia="Times New Roman" w:hAnsi="Times New Roman" w:cs="Times New Roman"/>
          <w:color w:val="000000"/>
          <w:sz w:val="27"/>
          <w:szCs w:val="27"/>
          <w:lang w:eastAsia="fr-BE"/>
        </w:rPr>
        <w:br/>
        <w:t>" Le Bureau permanent se réunit chaque année durant le mois de février au plus tard pour arrêter le compte budgétaire provisoire de l'exercice précédent qui reprend la situation des droits constatés nets, des engagements et des imputations comptabilisés au 31 décembre de l'exercice précédent. ";</w:t>
      </w:r>
      <w:r w:rsidRPr="00BA2FC8">
        <w:rPr>
          <w:rFonts w:ascii="Times New Roman" w:eastAsia="Times New Roman" w:hAnsi="Times New Roman" w:cs="Times New Roman"/>
          <w:color w:val="000000"/>
          <w:sz w:val="27"/>
          <w:szCs w:val="27"/>
          <w:lang w:eastAsia="fr-BE"/>
        </w:rPr>
        <w:br/>
        <w:t>2° dans l'alinéa 3, devenant l'alinéa 2, la phrase " Le Conseil de l'action sociale arrête chaque année les comptes de l'exercice précédent du centre et les transmet au Gouvernement pour le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juin au plus tard sous le format d'un fichier SIC. " est remplacée par la phrase " Le Conseil de l'action sociale se réunit chaque année durant le mois de mai au plus tard pour arrêter les comptes de l'exercice précédent. ".</w:t>
      </w:r>
      <w:r w:rsidRPr="00BA2FC8">
        <w:rPr>
          <w:rFonts w:ascii="Times New Roman" w:eastAsia="Times New Roman" w:hAnsi="Times New Roman" w:cs="Times New Roman"/>
          <w:color w:val="000000"/>
          <w:sz w:val="27"/>
          <w:szCs w:val="27"/>
          <w:lang w:eastAsia="fr-BE"/>
        </w:rPr>
        <w:br/>
        <w:t xml:space="preserve">Art. 16. A l'article 89bis de la même loi, inséré par le décret du 27 mars 2014, les modifications suivantes sont apportées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1° à l'alinéa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les mots " Dans les cinq jours de leur adoption " sont remplacés par les mots</w:t>
      </w:r>
      <w:r w:rsidRPr="00BA2FC8">
        <w:rPr>
          <w:rFonts w:ascii="Times New Roman" w:eastAsia="Times New Roman" w:hAnsi="Times New Roman" w:cs="Times New Roman"/>
          <w:color w:val="000000"/>
          <w:sz w:val="27"/>
          <w:szCs w:val="27"/>
          <w:lang w:eastAsia="fr-BE"/>
        </w:rPr>
        <w:br/>
        <w:t>" Simultanément à leur envoi à l'autorité de tutelle ";</w:t>
      </w:r>
      <w:r w:rsidRPr="00BA2FC8">
        <w:rPr>
          <w:rFonts w:ascii="Times New Roman" w:eastAsia="Times New Roman" w:hAnsi="Times New Roman" w:cs="Times New Roman"/>
          <w:color w:val="000000"/>
          <w:sz w:val="27"/>
          <w:szCs w:val="27"/>
          <w:lang w:eastAsia="fr-BE"/>
        </w:rPr>
        <w:br/>
        <w:t>2° l'alinéa 5 est abrogé.</w:t>
      </w:r>
      <w:r w:rsidRPr="00BA2FC8">
        <w:rPr>
          <w:rFonts w:ascii="Times New Roman" w:eastAsia="Times New Roman" w:hAnsi="Times New Roman" w:cs="Times New Roman"/>
          <w:color w:val="000000"/>
          <w:sz w:val="27"/>
          <w:szCs w:val="27"/>
          <w:lang w:eastAsia="fr-BE"/>
        </w:rPr>
        <w:br/>
        <w:t>Art. 17. Dans la même loi, il est inséré un article 89ter rédigé comme suit :</w:t>
      </w:r>
      <w:r w:rsidRPr="00BA2FC8">
        <w:rPr>
          <w:rFonts w:ascii="Times New Roman" w:eastAsia="Times New Roman" w:hAnsi="Times New Roman" w:cs="Times New Roman"/>
          <w:color w:val="000000"/>
          <w:sz w:val="27"/>
          <w:szCs w:val="27"/>
          <w:lang w:eastAsia="fr-BE"/>
        </w:rPr>
        <w:br/>
        <w:t>" Art 89ter. Les CPAS transmettent leur compte budgétaire provisoire et leurs comptes annuels au Gouvernement selon les modalités arrêtées par ce dernier. ".</w:t>
      </w:r>
      <w:r w:rsidRPr="00BA2FC8">
        <w:rPr>
          <w:rFonts w:ascii="Times New Roman" w:eastAsia="Times New Roman" w:hAnsi="Times New Roman" w:cs="Times New Roman"/>
          <w:color w:val="000000"/>
          <w:sz w:val="27"/>
          <w:szCs w:val="27"/>
          <w:lang w:eastAsia="fr-BE"/>
        </w:rPr>
        <w:br/>
        <w:t>Art. 18. Dans la même loi, il est inséré un article 89quater rédigé comme suit :</w:t>
      </w:r>
      <w:r w:rsidRPr="00BA2FC8">
        <w:rPr>
          <w:rFonts w:ascii="Times New Roman" w:eastAsia="Times New Roman" w:hAnsi="Times New Roman" w:cs="Times New Roman"/>
          <w:color w:val="000000"/>
          <w:sz w:val="27"/>
          <w:szCs w:val="27"/>
          <w:lang w:eastAsia="fr-BE"/>
        </w:rPr>
        <w:br/>
        <w:t>" Art 89quater. Le Gouvernement collecte, dans le cadre de ses missions, toute donnée statistique auprès des CPAS. ".</w:t>
      </w:r>
      <w:r w:rsidRPr="00BA2FC8">
        <w:rPr>
          <w:rFonts w:ascii="Times New Roman" w:eastAsia="Times New Roman" w:hAnsi="Times New Roman" w:cs="Times New Roman"/>
          <w:color w:val="000000"/>
          <w:sz w:val="27"/>
          <w:szCs w:val="27"/>
          <w:lang w:eastAsia="fr-BE"/>
        </w:rPr>
        <w:br/>
        <w:t>Art. 19. A l'article 91 de la même loi, modifié par les décrets des 2 avril 1998 et 8 décembre 2005, les modifications suivantes sont apportées :</w:t>
      </w:r>
      <w:r w:rsidRPr="00BA2FC8">
        <w:rPr>
          <w:rFonts w:ascii="Times New Roman" w:eastAsia="Times New Roman" w:hAnsi="Times New Roman" w:cs="Times New Roman"/>
          <w:color w:val="000000"/>
          <w:sz w:val="27"/>
          <w:szCs w:val="27"/>
          <w:lang w:eastAsia="fr-BE"/>
        </w:rPr>
        <w:br/>
        <w:t>1° l'alinéa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du paragraphe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est remplacé par ce qui suit :</w:t>
      </w:r>
      <w:r w:rsidRPr="00BA2FC8">
        <w:rPr>
          <w:rFonts w:ascii="Times New Roman" w:eastAsia="Times New Roman" w:hAnsi="Times New Roman" w:cs="Times New Roman"/>
          <w:color w:val="000000"/>
          <w:sz w:val="27"/>
          <w:szCs w:val="27"/>
          <w:lang w:eastAsia="fr-BE"/>
        </w:rPr>
        <w:br/>
        <w:t>" Aucun engagement, imputation ou mise en paiement d'une dépense ne peut avoir lieu qu'en vertu d'une allocation portée au budget, d'un crédit provisoire alloué dans les conditions et limites fixées par le Gouvernement, d'un crédit transféré conformément à l'alinéa 3 et au paragraphe 2 ou d'un crédit alloué conformément à l'article 88, § 2. »;</w:t>
      </w:r>
      <w:r w:rsidRPr="00BA2FC8">
        <w:rPr>
          <w:rFonts w:ascii="Times New Roman" w:eastAsia="Times New Roman" w:hAnsi="Times New Roman" w:cs="Times New Roman"/>
          <w:color w:val="000000"/>
          <w:sz w:val="27"/>
          <w:szCs w:val="27"/>
          <w:lang w:eastAsia="fr-BE"/>
        </w:rPr>
        <w:br/>
        <w:t>2° le paragraphe 3 est remplacé par ce qui suit :</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 § 3. En cas d'avis défavorable du directeur financier tel que prévu à l'article 46 ou dans les cas prévus à l'article 64 du règlement général de la comptabilité communale adapté aux CPAS, le Conseil de l'action sociale ou, en cas de délégation accordée en vertu de la présente loi, l'organe ou la personne qui a reçu délégation, peut décider, sous sa responsabilité, que la dépense est imputée et exécutée. La délibération motivée du Conseil de l'action sociale ou de l'organe ou de la personne qui a reçu délégation est jointe au mandat de paiement.</w:t>
      </w:r>
      <w:r w:rsidRPr="00BA2FC8">
        <w:rPr>
          <w:rFonts w:ascii="Times New Roman" w:eastAsia="Times New Roman" w:hAnsi="Times New Roman" w:cs="Times New Roman"/>
          <w:color w:val="000000"/>
          <w:sz w:val="27"/>
          <w:szCs w:val="27"/>
          <w:lang w:eastAsia="fr-BE"/>
        </w:rPr>
        <w:br/>
        <w:t>Lorsqu'il s'agit d'une délibération de l'organe ou de la personne qui a reçu délégation, information en est donnée immédiatement au conseil et l'organe ou la personne qui a reçu délégation peut également décider de soumettre sa décision à la ratification du Conseil de l'action sociale à sa plus prochaine séance. ";</w:t>
      </w:r>
      <w:r w:rsidRPr="00BA2FC8">
        <w:rPr>
          <w:rFonts w:ascii="Times New Roman" w:eastAsia="Times New Roman" w:hAnsi="Times New Roman" w:cs="Times New Roman"/>
          <w:color w:val="000000"/>
          <w:sz w:val="27"/>
          <w:szCs w:val="27"/>
          <w:lang w:eastAsia="fr-BE"/>
        </w:rPr>
        <w:br/>
        <w:t>3° il est inséré un paragraphe 4 rédigé comme suit :</w:t>
      </w:r>
      <w:r w:rsidRPr="00BA2FC8">
        <w:rPr>
          <w:rFonts w:ascii="Times New Roman" w:eastAsia="Times New Roman" w:hAnsi="Times New Roman" w:cs="Times New Roman"/>
          <w:color w:val="000000"/>
          <w:sz w:val="27"/>
          <w:szCs w:val="27"/>
          <w:lang w:eastAsia="fr-BE"/>
        </w:rPr>
        <w:br/>
        <w:t>" § 4. Les membres du Conseil de l'action sociale, l'organe ou la personne auquel celui-ci a donné délégation sont personnellement responsables des dépenses engagées ou ordonnancées par eux contrairement au paragraphe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w:t>
      </w:r>
      <w:r w:rsidRPr="00BA2FC8">
        <w:rPr>
          <w:rFonts w:ascii="Times New Roman" w:eastAsia="Times New Roman" w:hAnsi="Times New Roman" w:cs="Times New Roman"/>
          <w:color w:val="000000"/>
          <w:sz w:val="27"/>
          <w:szCs w:val="27"/>
          <w:lang w:eastAsia="fr-BE"/>
        </w:rPr>
        <w:br/>
        <w:t xml:space="preserve">Art. 20. A l'article 93 de la même loi, remplacé par le décret du 18 avril 2013, les modifications suivantes sont apportées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1° au paragraphe 3, les mots " dont le directeur financier n'est pas à l'origine " sont insérés entre les mots " à la suite d'un vol " et les mots " ou d'une perte ";</w:t>
      </w:r>
      <w:r w:rsidRPr="00BA2FC8">
        <w:rPr>
          <w:rFonts w:ascii="Times New Roman" w:eastAsia="Times New Roman" w:hAnsi="Times New Roman" w:cs="Times New Roman"/>
          <w:color w:val="000000"/>
          <w:sz w:val="27"/>
          <w:szCs w:val="27"/>
          <w:lang w:eastAsia="fr-BE"/>
        </w:rPr>
        <w:br/>
        <w:t>2° au paragraphe 4, alinéa 2, les mots " en tant que juridiction administrative " sont abrogés.</w:t>
      </w:r>
      <w:r w:rsidRPr="00BA2FC8">
        <w:rPr>
          <w:rFonts w:ascii="Times New Roman" w:eastAsia="Times New Roman" w:hAnsi="Times New Roman" w:cs="Times New Roman"/>
          <w:color w:val="000000"/>
          <w:sz w:val="27"/>
          <w:szCs w:val="27"/>
          <w:lang w:eastAsia="fr-BE"/>
        </w:rPr>
        <w:br/>
        <w:t>Art. 21. Dans la même loi, il est ajouté un article 115quater rédigé comme suit :</w:t>
      </w:r>
      <w:r w:rsidRPr="00BA2FC8">
        <w:rPr>
          <w:rFonts w:ascii="Times New Roman" w:eastAsia="Times New Roman" w:hAnsi="Times New Roman" w:cs="Times New Roman"/>
          <w:color w:val="000000"/>
          <w:sz w:val="27"/>
          <w:szCs w:val="27"/>
          <w:lang w:eastAsia="fr-BE"/>
        </w:rPr>
        <w:br/>
        <w:t>" Art. 115quater. Sans préjudice de l'article 728, § 3, alinéa 4 du Code judiciaire, le Bureau permanent du centre public d'action sociale peut désigner soit un de ses membres, soit un membre du personnel, soit un avocat, pour connaître en justice au nom du CPAS. ".</w:t>
      </w:r>
      <w:r w:rsidRPr="00BA2FC8">
        <w:rPr>
          <w:rFonts w:ascii="Times New Roman" w:eastAsia="Times New Roman" w:hAnsi="Times New Roman" w:cs="Times New Roman"/>
          <w:color w:val="000000"/>
          <w:sz w:val="27"/>
          <w:szCs w:val="27"/>
          <w:lang w:eastAsia="fr-BE"/>
        </w:rPr>
        <w:br/>
        <w:t xml:space="preserve">Art. 22. Dans la même loi, l'article 124, modifié par le décret du 29 mars 2018, est remplacé par ce qui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124. Les Centres publics d'action sociale sont représentés dans les organes de l'association par des membres de leur Conseil de l'action sociale. Ces membres sont désignés par le Conseil suivant les règles déterminées par l'article 27, § 6, alinéa 2, de la présente loi pour l'élection des membres du Bureau permanent.</w:t>
      </w:r>
      <w:r w:rsidRPr="00BA2FC8">
        <w:rPr>
          <w:rFonts w:ascii="Times New Roman" w:eastAsia="Times New Roman" w:hAnsi="Times New Roman" w:cs="Times New Roman"/>
          <w:color w:val="000000"/>
          <w:sz w:val="27"/>
          <w:szCs w:val="27"/>
          <w:lang w:eastAsia="fr-BE"/>
        </w:rPr>
        <w:br/>
        <w:t>Les administrateurs représentant les centres publics d'action sociale associés sont de sexe différent. Leur nombre ne peut dépasser un cinquième du nombre de membres du Conseil de l'action sociale. Dans l'hypothèse où la disposition visée à l'article 125 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ne peut être satisfaite, le nombre d'administrateurs représentant les centres publics d'action sociale associés peut être porté à deux cinquièmes du nombre de membres du Conseil de l'action sociale.</w:t>
      </w:r>
      <w:r w:rsidRPr="00BA2FC8">
        <w:rPr>
          <w:rFonts w:ascii="Times New Roman" w:eastAsia="Times New Roman" w:hAnsi="Times New Roman" w:cs="Times New Roman"/>
          <w:color w:val="000000"/>
          <w:sz w:val="27"/>
          <w:szCs w:val="27"/>
          <w:lang w:eastAsia="fr-BE"/>
        </w:rPr>
        <w:br/>
        <w:t>Les administrateurs représentant les centres associés sont désignés à la proportionnelle de l'ensemble des Conseils de l'action sociale des centres associés conformément aux articles 167 et 168 du Code électoral.</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Pour le calcul de cette proportionnelle, il est tenu compte des éventuels critères statutaires ainsi que des déclarations individuelles facultatives d'apparentement ou de regroupement. Elles sont publiées sur le site internet de la commune.</w:t>
      </w:r>
      <w:r w:rsidRPr="00BA2FC8">
        <w:rPr>
          <w:rFonts w:ascii="Times New Roman" w:eastAsia="Times New Roman" w:hAnsi="Times New Roman" w:cs="Times New Roman"/>
          <w:color w:val="000000"/>
          <w:sz w:val="27"/>
          <w:szCs w:val="27"/>
          <w:lang w:eastAsia="fr-BE"/>
        </w:rPr>
        <w:br/>
        <w:t>Les déclarations d'apparentement ou de regroupement ne peuvent être faites qu'une seule fois, vers une seule liste et pour l'ensemble des mandats dérivés du conseiller de l'action sociale.</w:t>
      </w:r>
      <w:r w:rsidRPr="00BA2FC8">
        <w:rPr>
          <w:rFonts w:ascii="Times New Roman" w:eastAsia="Times New Roman" w:hAnsi="Times New Roman" w:cs="Times New Roman"/>
          <w:color w:val="000000"/>
          <w:sz w:val="27"/>
          <w:szCs w:val="27"/>
          <w:lang w:eastAsia="fr-BE"/>
        </w:rPr>
        <w:br/>
        <w:t>Le Centre communique à l'association, au plus tard le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mars de l'année qui suit celle des élections communales ou provinciales, le nom des conseillers de l'action sociale, leur groupe politique et, le cas échéant, les apparentements ou les regroupements, tels qu'ils ressortent des déclarations individuelles actées en séance du Conseil de l'action sociale.</w:t>
      </w:r>
      <w:r w:rsidRPr="00BA2FC8">
        <w:rPr>
          <w:rFonts w:ascii="Times New Roman" w:eastAsia="Times New Roman" w:hAnsi="Times New Roman" w:cs="Times New Roman"/>
          <w:color w:val="000000"/>
          <w:sz w:val="27"/>
          <w:szCs w:val="27"/>
          <w:lang w:eastAsia="fr-BE"/>
        </w:rPr>
        <w:br/>
        <w:t>Par contre, il n'est pas tenu compte pour le calcul de cette proportionnelle de la ou des listes de conseillers déposée(s) par un groupe politique du conseil communal qui ne respecte pas les principes démocratiques énoncés, notamment, par la Convention de sauvegarde des droits de l'homme et des libertés fondamentales, par les protocoles additionnels à cette convention en vigueur en Belgique,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et de ceux qui étaient administrateurs d'une association au moment des faits à la suite desquels elle a été condamnée pour l'une des infractions prévues par la loi du 30 juillet 1981 ou la loi du 23 mars 1995.</w:t>
      </w:r>
      <w:r w:rsidRPr="00BA2FC8">
        <w:rPr>
          <w:rFonts w:ascii="Times New Roman" w:eastAsia="Times New Roman" w:hAnsi="Times New Roman" w:cs="Times New Roman"/>
          <w:color w:val="000000"/>
          <w:sz w:val="27"/>
          <w:szCs w:val="27"/>
          <w:lang w:eastAsia="fr-BE"/>
        </w:rPr>
        <w:br/>
        <w:t>En outre, toute liste de conseillers déposée par un groupe politique démocratique du conseil communal disposant d'au moins un élu au sein d'un des centres associés et d'au moins un élu au Parlement wallon et non représenté conformément au système de la représentation proportionnelle visée au deuxième alinéa, a droit à un siège d'observateur, avec voix consultative, tel que défini à l'article L5111-1 du Code de la démocratie locale et de la décentralisation.</w:t>
      </w:r>
      <w:r w:rsidRPr="00BA2FC8">
        <w:rPr>
          <w:rFonts w:ascii="Times New Roman" w:eastAsia="Times New Roman" w:hAnsi="Times New Roman" w:cs="Times New Roman"/>
          <w:color w:val="000000"/>
          <w:sz w:val="27"/>
          <w:szCs w:val="27"/>
          <w:lang w:eastAsia="fr-BE"/>
        </w:rPr>
        <w:br/>
        <w:t xml:space="preserve">Tout groupe politique démocratique représenté au Parlement wallon et au sein d'une des communes dont le centre public d'action sociale est associé à l'association qui ne dispose pas d'un siège au Conseil d'administration a droit à un siège d'observateur, avec voix consultative, tel que défini à l'article L5111-1 du Code de la démocratie locale et de la décentralisation. Par " groupe politique démocratique ", il faut entendre formations politiques qui respectent les principes démocratiques énoncés notamment par la Convention de sauvegarde des droits de l'homme et des libertés fondamentales, par les protocoles additionnels à cette convention en vigueur en Belgique, par la loi du 30 juillet 1981 tendant à réprimer certains actes inspirés par le racisme et la xénophobie et par la loi du 23 mars 1995 tendant à réprimer la négation, la minimisation, la justification ou l'approbation du génocide commis par le régime national-socialiste pendant la Seconde Guerre mondiale ou </w:t>
      </w:r>
      <w:r w:rsidRPr="00BA2FC8">
        <w:rPr>
          <w:rFonts w:ascii="Times New Roman" w:eastAsia="Times New Roman" w:hAnsi="Times New Roman" w:cs="Times New Roman"/>
          <w:color w:val="000000"/>
          <w:sz w:val="27"/>
          <w:szCs w:val="27"/>
          <w:lang w:eastAsia="fr-BE"/>
        </w:rPr>
        <w:lastRenderedPageBreak/>
        <w:t>toute autre forme de génocide, ainsi que les droits et libertés garantis par la Constitution.</w:t>
      </w:r>
      <w:r w:rsidRPr="00BA2FC8">
        <w:rPr>
          <w:rFonts w:ascii="Times New Roman" w:eastAsia="Times New Roman" w:hAnsi="Times New Roman" w:cs="Times New Roman"/>
          <w:color w:val="000000"/>
          <w:sz w:val="27"/>
          <w:szCs w:val="27"/>
          <w:lang w:eastAsia="fr-BE"/>
        </w:rPr>
        <w:br/>
        <w:t>Le Conseil d'administration peut comprendre un ou plusieurs délégués du personnel qui siègent avec voix consultative.</w:t>
      </w:r>
      <w:r w:rsidRPr="00BA2FC8">
        <w:rPr>
          <w:rFonts w:ascii="Times New Roman" w:eastAsia="Times New Roman" w:hAnsi="Times New Roman" w:cs="Times New Roman"/>
          <w:color w:val="000000"/>
          <w:sz w:val="27"/>
          <w:szCs w:val="27"/>
          <w:lang w:eastAsia="fr-BE"/>
        </w:rPr>
        <w:br/>
        <w:t xml:space="preserve">Les alinéas </w:t>
      </w:r>
      <w:proofErr w:type="gramStart"/>
      <w:r w:rsidRPr="00BA2FC8">
        <w:rPr>
          <w:rFonts w:ascii="Times New Roman" w:eastAsia="Times New Roman" w:hAnsi="Times New Roman" w:cs="Times New Roman"/>
          <w:color w:val="000000"/>
          <w:sz w:val="27"/>
          <w:szCs w:val="27"/>
          <w:lang w:eastAsia="fr-BE"/>
        </w:rPr>
        <w:t>1</w:t>
      </w:r>
      <w:r w:rsidRPr="00BA2FC8">
        <w:rPr>
          <w:rFonts w:ascii="Times New Roman" w:eastAsia="Times New Roman" w:hAnsi="Times New Roman" w:cs="Times New Roman"/>
          <w:color w:val="000000"/>
          <w:sz w:val="24"/>
          <w:szCs w:val="24"/>
          <w:vertAlign w:val="superscript"/>
          <w:lang w:eastAsia="fr-BE"/>
        </w:rPr>
        <w:t>er</w:t>
      </w:r>
      <w:proofErr w:type="gramEnd"/>
      <w:r w:rsidRPr="00BA2FC8">
        <w:rPr>
          <w:rFonts w:ascii="Times New Roman" w:eastAsia="Times New Roman" w:hAnsi="Times New Roman" w:cs="Times New Roman"/>
          <w:color w:val="000000"/>
          <w:sz w:val="27"/>
          <w:szCs w:val="27"/>
          <w:lang w:eastAsia="fr-BE"/>
        </w:rPr>
        <w:t> à 7 du présent article s'appliquent mutatis mutandis aux représentants des communes. ».</w:t>
      </w:r>
      <w:r w:rsidRPr="00BA2FC8">
        <w:rPr>
          <w:rFonts w:ascii="Times New Roman" w:eastAsia="Times New Roman" w:hAnsi="Times New Roman" w:cs="Times New Roman"/>
          <w:color w:val="000000"/>
          <w:sz w:val="27"/>
          <w:szCs w:val="27"/>
          <w:lang w:eastAsia="fr-BE"/>
        </w:rPr>
        <w:br/>
        <w:t>CHAPITRE III. - Mesures en matière d'emploi et formation (liées aux compétences transférées de la Communauté française à la Région wallonne en vertu de l'article 138 de la Constitution</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Section 1</w:t>
      </w:r>
      <w:r w:rsidRPr="00BA2FC8">
        <w:rPr>
          <w:rFonts w:ascii="Times New Roman" w:eastAsia="Times New Roman" w:hAnsi="Times New Roman" w:cs="Times New Roman"/>
          <w:color w:val="000000"/>
          <w:sz w:val="24"/>
          <w:szCs w:val="24"/>
          <w:vertAlign w:val="superscript"/>
          <w:lang w:eastAsia="fr-BE"/>
        </w:rPr>
        <w:t>re</w:t>
      </w:r>
      <w:r w:rsidRPr="00BA2FC8">
        <w:rPr>
          <w:rFonts w:ascii="Times New Roman" w:eastAsia="Times New Roman" w:hAnsi="Times New Roman" w:cs="Times New Roman"/>
          <w:color w:val="000000"/>
          <w:sz w:val="27"/>
          <w:szCs w:val="27"/>
          <w:lang w:eastAsia="fr-BE"/>
        </w:rPr>
        <w:t>. - Modifications apportées au décret du 10 juillet 2013 relatif aux centres d'insertion professionnelle</w:t>
      </w:r>
      <w:r w:rsidRPr="00BA2FC8">
        <w:rPr>
          <w:rFonts w:ascii="Times New Roman" w:eastAsia="Times New Roman" w:hAnsi="Times New Roman" w:cs="Times New Roman"/>
          <w:color w:val="000000"/>
          <w:sz w:val="27"/>
          <w:szCs w:val="27"/>
          <w:lang w:eastAsia="fr-BE"/>
        </w:rPr>
        <w:br/>
        <w:t>Art. 23. A l'article 16, § 4, alinéa 2, les points 1° à 3° sont abrogés.</w:t>
      </w:r>
      <w:r w:rsidRPr="00BA2FC8">
        <w:rPr>
          <w:rFonts w:ascii="Times New Roman" w:eastAsia="Times New Roman" w:hAnsi="Times New Roman" w:cs="Times New Roman"/>
          <w:color w:val="000000"/>
          <w:sz w:val="27"/>
          <w:szCs w:val="27"/>
          <w:lang w:eastAsia="fr-BE"/>
        </w:rPr>
        <w:br/>
        <w:t xml:space="preserve">Un nouvel alinéa soit introduit après l'alinéa 2 prévoyant que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En outre, peuvent être invités à assister à la Commission les membres du Gouvernement, ou leurs délégués, afin d'éclairer cette dernière sur une question qui lui est soumise. ".</w:t>
      </w:r>
      <w:r w:rsidRPr="00BA2FC8">
        <w:rPr>
          <w:rFonts w:ascii="Times New Roman" w:eastAsia="Times New Roman" w:hAnsi="Times New Roman" w:cs="Times New Roman"/>
          <w:color w:val="000000"/>
          <w:sz w:val="27"/>
          <w:szCs w:val="27"/>
          <w:lang w:eastAsia="fr-BE"/>
        </w:rPr>
        <w:br/>
        <w:t>Section 2. - Modifications apportées au décret du 10 avril 2003 relatif aux incitants financiers à la formation des travailleurs occupés par les entreprises</w:t>
      </w:r>
      <w:r w:rsidRPr="00BA2FC8">
        <w:rPr>
          <w:rFonts w:ascii="Times New Roman" w:eastAsia="Times New Roman" w:hAnsi="Times New Roman" w:cs="Times New Roman"/>
          <w:color w:val="000000"/>
          <w:sz w:val="27"/>
          <w:szCs w:val="27"/>
          <w:lang w:eastAsia="fr-BE"/>
        </w:rPr>
        <w:br/>
        <w:t>Art. 24. L'article 24bis, § 5, alinéa 2, est remplacé par la disposition suivante :</w:t>
      </w:r>
      <w:r w:rsidRPr="00BA2FC8">
        <w:rPr>
          <w:rFonts w:ascii="Times New Roman" w:eastAsia="Times New Roman" w:hAnsi="Times New Roman" w:cs="Times New Roman"/>
          <w:color w:val="000000"/>
          <w:sz w:val="27"/>
          <w:szCs w:val="27"/>
          <w:lang w:eastAsia="fr-BE"/>
        </w:rPr>
        <w:br/>
        <w:t>" En outre, peuvent être invités à assister à la Commission, les membres du Gouvernement, ou leurs délégués, afin d'éclairer cette dernière sur une question qui lui est soumise. ».</w:t>
      </w:r>
      <w:r w:rsidRPr="00BA2FC8">
        <w:rPr>
          <w:rFonts w:ascii="Times New Roman" w:eastAsia="Times New Roman" w:hAnsi="Times New Roman" w:cs="Times New Roman"/>
          <w:color w:val="000000"/>
          <w:sz w:val="27"/>
          <w:szCs w:val="27"/>
          <w:lang w:eastAsia="fr-BE"/>
        </w:rPr>
        <w:br/>
        <w:t>Section 3. - Modifications apportées au décret du 3 avril 2009 relatif à l'enregistrement ou à l'agrément des agences de placement</w:t>
      </w:r>
      <w:r w:rsidRPr="00BA2FC8">
        <w:rPr>
          <w:rFonts w:ascii="Times New Roman" w:eastAsia="Times New Roman" w:hAnsi="Times New Roman" w:cs="Times New Roman"/>
          <w:color w:val="000000"/>
          <w:sz w:val="27"/>
          <w:szCs w:val="27"/>
          <w:lang w:eastAsia="fr-BE"/>
        </w:rPr>
        <w:br/>
        <w:t>Art. 25. L'article 14, § 3, 4°, est abrogé.</w:t>
      </w:r>
      <w:r w:rsidRPr="00BA2FC8">
        <w:rPr>
          <w:rFonts w:ascii="Times New Roman" w:eastAsia="Times New Roman" w:hAnsi="Times New Roman" w:cs="Times New Roman"/>
          <w:color w:val="000000"/>
          <w:sz w:val="27"/>
          <w:szCs w:val="27"/>
          <w:lang w:eastAsia="fr-BE"/>
        </w:rPr>
        <w:br/>
        <w:t>Un nouvel alinéa après l'alinéa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xml:space="preserve"> soit introduit prévoyant que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En outre, peuvent être invités à assister à la Commission les membres du Gouvernement, ou leurs délégués, afin d'éclairer cette dernière sur une question qui lui est soumise. ».</w:t>
      </w:r>
      <w:r w:rsidRPr="00BA2FC8">
        <w:rPr>
          <w:rFonts w:ascii="Times New Roman" w:eastAsia="Times New Roman" w:hAnsi="Times New Roman" w:cs="Times New Roman"/>
          <w:color w:val="000000"/>
          <w:sz w:val="27"/>
          <w:szCs w:val="27"/>
          <w:lang w:eastAsia="fr-BE"/>
        </w:rPr>
        <w:br/>
        <w:t>CHAPITRE IV. - Mesure en matière de développement durable (liée aux compétences transférées de la Communauté française à la Région wallonne en vertu de l'article 138 de la Constitution</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Section 1</w:t>
      </w:r>
      <w:r w:rsidRPr="00BA2FC8">
        <w:rPr>
          <w:rFonts w:ascii="Times New Roman" w:eastAsia="Times New Roman" w:hAnsi="Times New Roman" w:cs="Times New Roman"/>
          <w:color w:val="000000"/>
          <w:sz w:val="24"/>
          <w:szCs w:val="24"/>
          <w:vertAlign w:val="superscript"/>
          <w:lang w:eastAsia="fr-BE"/>
        </w:rPr>
        <w:t>re</w:t>
      </w:r>
      <w:r w:rsidRPr="00BA2FC8">
        <w:rPr>
          <w:rFonts w:ascii="Times New Roman" w:eastAsia="Times New Roman" w:hAnsi="Times New Roman" w:cs="Times New Roman"/>
          <w:color w:val="000000"/>
          <w:sz w:val="27"/>
          <w:szCs w:val="27"/>
          <w:lang w:eastAsia="fr-BE"/>
        </w:rPr>
        <w:t>. - Modification apportée au décret du 27 juin 2013 relatif à la stratégie wallonne de développement durable pour les matières réglées en vertu de l'article 138 de la Constitution</w:t>
      </w:r>
      <w:r w:rsidRPr="00BA2FC8">
        <w:rPr>
          <w:rFonts w:ascii="Times New Roman" w:eastAsia="Times New Roman" w:hAnsi="Times New Roman" w:cs="Times New Roman"/>
          <w:color w:val="000000"/>
          <w:sz w:val="27"/>
          <w:szCs w:val="27"/>
          <w:lang w:eastAsia="fr-BE"/>
        </w:rPr>
        <w:br/>
        <w:t>Art. 26. L'article 9 du décret du 27 juin 2013 relatif à la stratégie wallonne de développement durable pour les matières réglées en vertu de l'article 138 de la Constitution, modifié pour la dernière fois le 16 février 2017, est abrogé.</w:t>
      </w:r>
      <w:r w:rsidRPr="00BA2FC8">
        <w:rPr>
          <w:rFonts w:ascii="Times New Roman" w:eastAsia="Times New Roman" w:hAnsi="Times New Roman" w:cs="Times New Roman"/>
          <w:color w:val="000000"/>
          <w:sz w:val="27"/>
          <w:szCs w:val="27"/>
          <w:lang w:eastAsia="fr-BE"/>
        </w:rPr>
        <w:br/>
        <w:t>CHAPITRE V. - Modification du Code wallon de l'Agriculture</w:t>
      </w:r>
      <w:r w:rsidRPr="00BA2FC8">
        <w:rPr>
          <w:rFonts w:ascii="Times New Roman" w:eastAsia="Times New Roman" w:hAnsi="Times New Roman" w:cs="Times New Roman"/>
          <w:color w:val="000000"/>
          <w:sz w:val="27"/>
          <w:szCs w:val="27"/>
          <w:lang w:eastAsia="fr-BE"/>
        </w:rPr>
        <w:br/>
        <w:t>Art. 27. A l'article D.2 du Code wallon de l'Agriculture, modifié par le décret du 23 mars 2017, les modifications suivantes sont apportées :</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1° dans le paragraphe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les modifications suivantes sont apportées :</w:t>
      </w:r>
      <w:r w:rsidRPr="00BA2FC8">
        <w:rPr>
          <w:rFonts w:ascii="Times New Roman" w:eastAsia="Times New Roman" w:hAnsi="Times New Roman" w:cs="Times New Roman"/>
          <w:color w:val="000000"/>
          <w:sz w:val="27"/>
          <w:szCs w:val="27"/>
          <w:lang w:eastAsia="fr-BE"/>
        </w:rPr>
        <w:br/>
        <w:t>a) un 2/1° est inséré comme suit :</w:t>
      </w:r>
      <w:r w:rsidRPr="00BA2FC8">
        <w:rPr>
          <w:rFonts w:ascii="Times New Roman" w:eastAsia="Times New Roman" w:hAnsi="Times New Roman" w:cs="Times New Roman"/>
          <w:color w:val="000000"/>
          <w:sz w:val="27"/>
          <w:szCs w:val="27"/>
          <w:lang w:eastAsia="fr-BE"/>
        </w:rPr>
        <w:br/>
        <w:t>" 2°/1 activités liées à l'accueil social rural; ";</w:t>
      </w:r>
      <w:r w:rsidRPr="00BA2FC8">
        <w:rPr>
          <w:rFonts w:ascii="Times New Roman" w:eastAsia="Times New Roman" w:hAnsi="Times New Roman" w:cs="Times New Roman"/>
          <w:color w:val="000000"/>
          <w:sz w:val="27"/>
          <w:szCs w:val="27"/>
          <w:lang w:eastAsia="fr-BE"/>
        </w:rPr>
        <w:br/>
        <w:t>b) le 3° est complété par les mots « et 2/1 »;</w:t>
      </w:r>
      <w:r w:rsidRPr="00BA2FC8">
        <w:rPr>
          <w:rFonts w:ascii="Times New Roman" w:eastAsia="Times New Roman" w:hAnsi="Times New Roman" w:cs="Times New Roman"/>
          <w:color w:val="000000"/>
          <w:sz w:val="27"/>
          <w:szCs w:val="27"/>
          <w:lang w:eastAsia="fr-BE"/>
        </w:rPr>
        <w:br/>
        <w:t>2° le paragraphe 2 est complété par un 16° rédigé comme suit :</w:t>
      </w:r>
      <w:r w:rsidRPr="00BA2FC8">
        <w:rPr>
          <w:rFonts w:ascii="Times New Roman" w:eastAsia="Times New Roman" w:hAnsi="Times New Roman" w:cs="Times New Roman"/>
          <w:color w:val="000000"/>
          <w:sz w:val="27"/>
          <w:szCs w:val="27"/>
          <w:lang w:eastAsia="fr-BE"/>
        </w:rPr>
        <w:br/>
        <w:t>« 16° l'accueil social rural. ".</w:t>
      </w:r>
      <w:r w:rsidRPr="00BA2FC8">
        <w:rPr>
          <w:rFonts w:ascii="Times New Roman" w:eastAsia="Times New Roman" w:hAnsi="Times New Roman" w:cs="Times New Roman"/>
          <w:color w:val="000000"/>
          <w:sz w:val="27"/>
          <w:szCs w:val="27"/>
          <w:lang w:eastAsia="fr-BE"/>
        </w:rPr>
        <w:br/>
        <w:t>Art. 28. A l'article D.3 du même Code, les modifications suivantes sont apportées :</w:t>
      </w:r>
      <w:r w:rsidRPr="00BA2FC8">
        <w:rPr>
          <w:rFonts w:ascii="Times New Roman" w:eastAsia="Times New Roman" w:hAnsi="Times New Roman" w:cs="Times New Roman"/>
          <w:color w:val="000000"/>
          <w:sz w:val="27"/>
          <w:szCs w:val="27"/>
          <w:lang w:eastAsia="fr-BE"/>
        </w:rPr>
        <w:br/>
        <w:t>1° il est inséré un 1/1° rédigé comme suit :</w:t>
      </w:r>
      <w:r w:rsidRPr="00BA2FC8">
        <w:rPr>
          <w:rFonts w:ascii="Times New Roman" w:eastAsia="Times New Roman" w:hAnsi="Times New Roman" w:cs="Times New Roman"/>
          <w:color w:val="000000"/>
          <w:sz w:val="27"/>
          <w:szCs w:val="27"/>
          <w:lang w:eastAsia="fr-BE"/>
        </w:rPr>
        <w:br/>
        <w:t>« 1/1° accueil social rural : l'accueil dans une structure rurale ou agricole de personnes ou groupes de personnes de tout âge qui, pour des raisons diverses liées à leur santé physique ou mentale, à leur situation sociale, économique, administrative ou familiale éprouvent la nécessité de fréquenter momentanément ou régulièrement un environnement lié à la vie rurale ou agricole, différent de leur cadre de vie habituel; »;</w:t>
      </w:r>
      <w:r w:rsidRPr="00BA2FC8">
        <w:rPr>
          <w:rFonts w:ascii="Times New Roman" w:eastAsia="Times New Roman" w:hAnsi="Times New Roman" w:cs="Times New Roman"/>
          <w:color w:val="000000"/>
          <w:sz w:val="27"/>
          <w:szCs w:val="27"/>
          <w:lang w:eastAsia="fr-BE"/>
        </w:rPr>
        <w:br/>
        <w:t>2° il est inséré un 34/1° rédigé comme suit :</w:t>
      </w:r>
      <w:r w:rsidRPr="00BA2FC8">
        <w:rPr>
          <w:rFonts w:ascii="Times New Roman" w:eastAsia="Times New Roman" w:hAnsi="Times New Roman" w:cs="Times New Roman"/>
          <w:color w:val="000000"/>
          <w:sz w:val="27"/>
          <w:szCs w:val="27"/>
          <w:lang w:eastAsia="fr-BE"/>
        </w:rPr>
        <w:br/>
        <w:t>« 34/1° structure d'accueil social rural : tout agriculteur ou tout acteur ou structure rurale ayant un projet d'accueil social rural. ».</w:t>
      </w:r>
      <w:r w:rsidRPr="00BA2FC8">
        <w:rPr>
          <w:rFonts w:ascii="Times New Roman" w:eastAsia="Times New Roman" w:hAnsi="Times New Roman" w:cs="Times New Roman"/>
          <w:color w:val="000000"/>
          <w:sz w:val="27"/>
          <w:szCs w:val="27"/>
          <w:lang w:eastAsia="fr-BE"/>
        </w:rPr>
        <w:br/>
        <w:t>Art. 29. Dans le Titre IV, Chapitre III, du même Code, il est inséré une Section 3/1 intitulée « Section 3/1. Services d'accompagnement à l'accueil social rural ».</w:t>
      </w:r>
      <w:r w:rsidRPr="00BA2FC8">
        <w:rPr>
          <w:rFonts w:ascii="Times New Roman" w:eastAsia="Times New Roman" w:hAnsi="Times New Roman" w:cs="Times New Roman"/>
          <w:color w:val="000000"/>
          <w:sz w:val="27"/>
          <w:szCs w:val="27"/>
          <w:lang w:eastAsia="fr-BE"/>
        </w:rPr>
        <w:br/>
        <w:t xml:space="preserve">Art. 30. Dans la Section 3/1 insérée par l'article 29, il est inséré un article D.126/1,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D.126/1. §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 Gouvernement agrée les services d'accompagnement à l'accueil social rural selon les modalités déterminées aux articles D.5 à D.9.</w:t>
      </w:r>
      <w:r w:rsidRPr="00BA2FC8">
        <w:rPr>
          <w:rFonts w:ascii="Times New Roman" w:eastAsia="Times New Roman" w:hAnsi="Times New Roman" w:cs="Times New Roman"/>
          <w:color w:val="000000"/>
          <w:sz w:val="27"/>
          <w:szCs w:val="27"/>
          <w:lang w:eastAsia="fr-BE"/>
        </w:rPr>
        <w:br/>
        <w:t>Le Gouvernement publie annuellement la liste des services agréés.</w:t>
      </w:r>
      <w:r w:rsidRPr="00BA2FC8">
        <w:rPr>
          <w:rFonts w:ascii="Times New Roman" w:eastAsia="Times New Roman" w:hAnsi="Times New Roman" w:cs="Times New Roman"/>
          <w:color w:val="000000"/>
          <w:sz w:val="27"/>
          <w:szCs w:val="27"/>
          <w:lang w:eastAsia="fr-BE"/>
        </w:rPr>
        <w:br/>
        <w:t>§ 2. Les missions des services d'accompagnement à l'accueil social rural peuvent être :</w:t>
      </w:r>
      <w:r w:rsidRPr="00BA2FC8">
        <w:rPr>
          <w:rFonts w:ascii="Times New Roman" w:eastAsia="Times New Roman" w:hAnsi="Times New Roman" w:cs="Times New Roman"/>
          <w:color w:val="000000"/>
          <w:sz w:val="27"/>
          <w:szCs w:val="27"/>
          <w:lang w:eastAsia="fr-BE"/>
        </w:rPr>
        <w:br/>
        <w:t>1° de donner son avis sur toute question que lui soumet le Gouvernement en matière d'agriculture en matière d'accueil social rural;</w:t>
      </w:r>
      <w:r w:rsidRPr="00BA2FC8">
        <w:rPr>
          <w:rFonts w:ascii="Times New Roman" w:eastAsia="Times New Roman" w:hAnsi="Times New Roman" w:cs="Times New Roman"/>
          <w:color w:val="000000"/>
          <w:sz w:val="27"/>
          <w:szCs w:val="27"/>
          <w:lang w:eastAsia="fr-BE"/>
        </w:rPr>
        <w:br/>
        <w:t>2° le cas échéant, de rendre un avis d'initiative concernant toute question relative à l'accueil social rural;</w:t>
      </w:r>
      <w:r w:rsidRPr="00BA2FC8">
        <w:rPr>
          <w:rFonts w:ascii="Times New Roman" w:eastAsia="Times New Roman" w:hAnsi="Times New Roman" w:cs="Times New Roman"/>
          <w:color w:val="000000"/>
          <w:sz w:val="27"/>
          <w:szCs w:val="27"/>
          <w:lang w:eastAsia="fr-BE"/>
        </w:rPr>
        <w:br/>
        <w:t>3° de faciliter la mise en place et le maintien de partenariat entre une ou plusieurs structure d'accueil social rural et une ou plusieurs structures sociales ou de santé;</w:t>
      </w:r>
      <w:r w:rsidRPr="00BA2FC8">
        <w:rPr>
          <w:rFonts w:ascii="Times New Roman" w:eastAsia="Times New Roman" w:hAnsi="Times New Roman" w:cs="Times New Roman"/>
          <w:color w:val="000000"/>
          <w:sz w:val="27"/>
          <w:szCs w:val="27"/>
          <w:lang w:eastAsia="fr-BE"/>
        </w:rPr>
        <w:br/>
        <w:t>4° d'encadrer les structures d'accueil social rural dans le cadre de leur projet d'accueil social;</w:t>
      </w:r>
      <w:r w:rsidRPr="00BA2FC8">
        <w:rPr>
          <w:rFonts w:ascii="Times New Roman" w:eastAsia="Times New Roman" w:hAnsi="Times New Roman" w:cs="Times New Roman"/>
          <w:color w:val="000000"/>
          <w:sz w:val="27"/>
          <w:szCs w:val="27"/>
          <w:lang w:eastAsia="fr-BE"/>
        </w:rPr>
        <w:br/>
        <w:t>5° d'informer et former les acteurs ruraux, agricoles, sociaux ou de la santé à l'accueil social rural;</w:t>
      </w:r>
      <w:r w:rsidRPr="00BA2FC8">
        <w:rPr>
          <w:rFonts w:ascii="Times New Roman" w:eastAsia="Times New Roman" w:hAnsi="Times New Roman" w:cs="Times New Roman"/>
          <w:color w:val="000000"/>
          <w:sz w:val="27"/>
          <w:szCs w:val="27"/>
          <w:lang w:eastAsia="fr-BE"/>
        </w:rPr>
        <w:br/>
        <w:t>6° de communiquer, de promouvoir et de sensibiliser le grand public à l'accueil social rural;</w:t>
      </w:r>
      <w:r w:rsidRPr="00BA2FC8">
        <w:rPr>
          <w:rFonts w:ascii="Times New Roman" w:eastAsia="Times New Roman" w:hAnsi="Times New Roman" w:cs="Times New Roman"/>
          <w:color w:val="000000"/>
          <w:sz w:val="27"/>
          <w:szCs w:val="27"/>
          <w:lang w:eastAsia="fr-BE"/>
        </w:rPr>
        <w:br/>
        <w:t>7° de mettre en réseau les structures d'accueil social rural et les structures sociales et de la santé.</w:t>
      </w:r>
      <w:r w:rsidRPr="00BA2FC8">
        <w:rPr>
          <w:rFonts w:ascii="Times New Roman" w:eastAsia="Times New Roman" w:hAnsi="Times New Roman" w:cs="Times New Roman"/>
          <w:color w:val="000000"/>
          <w:sz w:val="27"/>
          <w:szCs w:val="27"/>
          <w:lang w:eastAsia="fr-BE"/>
        </w:rPr>
        <w:br/>
        <w:t xml:space="preserve">Le Gouvernement peut confier d'autres missions liées à l'accueil social rural aux </w:t>
      </w:r>
      <w:r w:rsidRPr="00BA2FC8">
        <w:rPr>
          <w:rFonts w:ascii="Times New Roman" w:eastAsia="Times New Roman" w:hAnsi="Times New Roman" w:cs="Times New Roman"/>
          <w:color w:val="000000"/>
          <w:sz w:val="27"/>
          <w:szCs w:val="27"/>
          <w:lang w:eastAsia="fr-BE"/>
        </w:rPr>
        <w:lastRenderedPageBreak/>
        <w:t>services d'accompagnement à l'accueil social rural. ».</w:t>
      </w:r>
      <w:r w:rsidRPr="00BA2FC8">
        <w:rPr>
          <w:rFonts w:ascii="Times New Roman" w:eastAsia="Times New Roman" w:hAnsi="Times New Roman" w:cs="Times New Roman"/>
          <w:color w:val="000000"/>
          <w:sz w:val="27"/>
          <w:szCs w:val="27"/>
          <w:lang w:eastAsia="fr-BE"/>
        </w:rPr>
        <w:br/>
        <w:t xml:space="preserve">Art. 31. Dans la même Section 3/1, il est inséré un article D.126/2,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D.126/2. Le Gouvernement peut subsidier les services d'accompagnement à l'accueil social rural pour les missions prévues à l'article D.126/1.</w:t>
      </w:r>
      <w:r w:rsidRPr="00BA2FC8">
        <w:rPr>
          <w:rFonts w:ascii="Times New Roman" w:eastAsia="Times New Roman" w:hAnsi="Times New Roman" w:cs="Times New Roman"/>
          <w:color w:val="000000"/>
          <w:sz w:val="27"/>
          <w:szCs w:val="27"/>
          <w:lang w:eastAsia="fr-BE"/>
        </w:rPr>
        <w:br/>
        <w:t>Pour la subvention visée à l'alinéa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le taux de subside est de minimum 10 pour-cent du coût de gestion et ne peut pas dépasser les coûts de gestion. Le Gouvernement peut déterminer la composition du coût de gestion. ».</w:t>
      </w:r>
      <w:r w:rsidRPr="00BA2FC8">
        <w:rPr>
          <w:rFonts w:ascii="Times New Roman" w:eastAsia="Times New Roman" w:hAnsi="Times New Roman" w:cs="Times New Roman"/>
          <w:color w:val="000000"/>
          <w:sz w:val="27"/>
          <w:szCs w:val="27"/>
          <w:lang w:eastAsia="fr-BE"/>
        </w:rPr>
        <w:br/>
        <w:t xml:space="preserve">Art. 32. Dans la même Section 3/1, il est inséré un article D.126/3,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D.126/3. Les services d'accompagnement à l'accueil social rural peuvent fixer le montant d'une cotisation pour le financement de ses activités.</w:t>
      </w:r>
      <w:r w:rsidRPr="00BA2FC8">
        <w:rPr>
          <w:rFonts w:ascii="Times New Roman" w:eastAsia="Times New Roman" w:hAnsi="Times New Roman" w:cs="Times New Roman"/>
          <w:color w:val="000000"/>
          <w:sz w:val="27"/>
          <w:szCs w:val="27"/>
          <w:lang w:eastAsia="fr-BE"/>
        </w:rPr>
        <w:br/>
        <w:t>Ce montant ne dépasse pas le montant des frais réellement encourus par l'organisme pour s'acquitter de ses missions et pour autant que les frais pris en charge par la cotisation ne fassent à aucun moment l'objet d'une double subvention ou d'un remboursement. ».</w:t>
      </w:r>
      <w:r w:rsidRPr="00BA2FC8">
        <w:rPr>
          <w:rFonts w:ascii="Times New Roman" w:eastAsia="Times New Roman" w:hAnsi="Times New Roman" w:cs="Times New Roman"/>
          <w:color w:val="000000"/>
          <w:sz w:val="27"/>
          <w:szCs w:val="27"/>
          <w:lang w:eastAsia="fr-BE"/>
        </w:rPr>
        <w:br/>
        <w:t>Art. 33. Dans le Titre VIII, Chapitre II, du même Code, il est inséré une Section 2/1 intitulée « Section 2/1. L'accueil social rural ».</w:t>
      </w:r>
      <w:r w:rsidRPr="00BA2FC8">
        <w:rPr>
          <w:rFonts w:ascii="Times New Roman" w:eastAsia="Times New Roman" w:hAnsi="Times New Roman" w:cs="Times New Roman"/>
          <w:color w:val="000000"/>
          <w:sz w:val="27"/>
          <w:szCs w:val="27"/>
          <w:lang w:eastAsia="fr-BE"/>
        </w:rPr>
        <w:br/>
        <w:t>Art. 34. Dans la Section 2/1, insérée par l'article 33, il est inséré une Sous-section 1 rédigée comme suit : « Champ d'application et conditions d'agrément ».</w:t>
      </w:r>
      <w:r w:rsidRPr="00BA2FC8">
        <w:rPr>
          <w:rFonts w:ascii="Times New Roman" w:eastAsia="Times New Roman" w:hAnsi="Times New Roman" w:cs="Times New Roman"/>
          <w:color w:val="000000"/>
          <w:sz w:val="27"/>
          <w:szCs w:val="27"/>
          <w:lang w:eastAsia="fr-BE"/>
        </w:rPr>
        <w:br/>
        <w:t xml:space="preserve">Art. 35. Dans la Sous-section 1 insérée par l'article 34, il est inséré un article D.218/1,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D.218/1. L'accueil social rural concoure à l'objectif mentionné à l'article D.1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 3, 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xml:space="preserve">, 4°. L'accueil est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1° réalisé au sein d'une structure d'accueil social rural;</w:t>
      </w:r>
      <w:r w:rsidRPr="00BA2FC8">
        <w:rPr>
          <w:rFonts w:ascii="Times New Roman" w:eastAsia="Times New Roman" w:hAnsi="Times New Roman" w:cs="Times New Roman"/>
          <w:color w:val="000000"/>
          <w:sz w:val="27"/>
          <w:szCs w:val="27"/>
          <w:lang w:eastAsia="fr-BE"/>
        </w:rPr>
        <w:br/>
        <w:t>2° occasionnel ou régulier, individuel ou collectif, avec ou sans hébergement;</w:t>
      </w:r>
      <w:r w:rsidRPr="00BA2FC8">
        <w:rPr>
          <w:rFonts w:ascii="Times New Roman" w:eastAsia="Times New Roman" w:hAnsi="Times New Roman" w:cs="Times New Roman"/>
          <w:color w:val="000000"/>
          <w:sz w:val="27"/>
          <w:szCs w:val="27"/>
          <w:lang w:eastAsia="fr-BE"/>
        </w:rPr>
        <w:br/>
        <w:t>3° un accompagnement et une participation à la vie quotidienne de l'agriculteur ou de la structure rurale et propice à l'activité manuelle en lien avec le monde végétal et animal;</w:t>
      </w:r>
      <w:r w:rsidRPr="00BA2FC8">
        <w:rPr>
          <w:rFonts w:ascii="Times New Roman" w:eastAsia="Times New Roman" w:hAnsi="Times New Roman" w:cs="Times New Roman"/>
          <w:color w:val="000000"/>
          <w:sz w:val="27"/>
          <w:szCs w:val="27"/>
          <w:lang w:eastAsia="fr-BE"/>
        </w:rPr>
        <w:br/>
        <w:t>4° le cas échéant, mené en collaboration avec une structure sociale ou de santé reconnue par le Gouvernement. ».</w:t>
      </w:r>
      <w:r w:rsidRPr="00BA2FC8">
        <w:rPr>
          <w:rFonts w:ascii="Times New Roman" w:eastAsia="Times New Roman" w:hAnsi="Times New Roman" w:cs="Times New Roman"/>
          <w:color w:val="000000"/>
          <w:sz w:val="27"/>
          <w:szCs w:val="27"/>
          <w:lang w:eastAsia="fr-BE"/>
        </w:rPr>
        <w:br/>
        <w:t xml:space="preserve">Art. 36. Dans la même Sous-section 1, il est inséré un article D.218/2,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D.218/2. Le Gouvernement peut agréer des structures d'accueil social rural dans le respect des articles D.5 à D.10.</w:t>
      </w:r>
      <w:r w:rsidRPr="00BA2FC8">
        <w:rPr>
          <w:rFonts w:ascii="Times New Roman" w:eastAsia="Times New Roman" w:hAnsi="Times New Roman" w:cs="Times New Roman"/>
          <w:color w:val="000000"/>
          <w:sz w:val="27"/>
          <w:szCs w:val="27"/>
          <w:lang w:eastAsia="fr-BE"/>
        </w:rPr>
        <w:br/>
        <w:t>L'octroi de l'agrément est subordonné au respect des conditions déterminées par le Gouvernement. Celles-ci portent sur le rôle de l'accueil social rural aux fins d'atteindre l'objectif mentionné à l'article D.1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 3, 4°, et comprennent au minimum :</w:t>
      </w:r>
      <w:r w:rsidRPr="00BA2FC8">
        <w:rPr>
          <w:rFonts w:ascii="Times New Roman" w:eastAsia="Times New Roman" w:hAnsi="Times New Roman" w:cs="Times New Roman"/>
          <w:color w:val="000000"/>
          <w:sz w:val="27"/>
          <w:szCs w:val="27"/>
          <w:lang w:eastAsia="fr-BE"/>
        </w:rPr>
        <w:br/>
        <w:t>1° les caractéristiques des bâtiments et des abords de la structure d'accueil social rural;</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2° l'état d'entretien, de salubrité et de propreté, le confort et la sécurité des bâtiments et des abords de la structure d'accueil social rural;</w:t>
      </w:r>
      <w:r w:rsidRPr="00BA2FC8">
        <w:rPr>
          <w:rFonts w:ascii="Times New Roman" w:eastAsia="Times New Roman" w:hAnsi="Times New Roman" w:cs="Times New Roman"/>
          <w:color w:val="000000"/>
          <w:sz w:val="27"/>
          <w:szCs w:val="27"/>
          <w:lang w:eastAsia="fr-BE"/>
        </w:rPr>
        <w:br/>
        <w:t>3° l'exigence d'assurances spécifiques;</w:t>
      </w:r>
      <w:r w:rsidRPr="00BA2FC8">
        <w:rPr>
          <w:rFonts w:ascii="Times New Roman" w:eastAsia="Times New Roman" w:hAnsi="Times New Roman" w:cs="Times New Roman"/>
          <w:color w:val="000000"/>
          <w:sz w:val="27"/>
          <w:szCs w:val="27"/>
          <w:lang w:eastAsia="fr-BE"/>
        </w:rPr>
        <w:br/>
        <w:t>4° l'existence d'un projet d'accueil social rural.</w:t>
      </w:r>
      <w:r w:rsidRPr="00BA2FC8">
        <w:rPr>
          <w:rFonts w:ascii="Times New Roman" w:eastAsia="Times New Roman" w:hAnsi="Times New Roman" w:cs="Times New Roman"/>
          <w:color w:val="000000"/>
          <w:sz w:val="27"/>
          <w:szCs w:val="27"/>
          <w:lang w:eastAsia="fr-BE"/>
        </w:rPr>
        <w:br/>
        <w:t>Le Gouvernement peut subordonner l'octroi de l'agrément à la conclusion d'une convention simple de partenariat réunissant au minimum une structure sociale ou de santé reconnue par le Gouvernement et une structure d'accueil social rural garantissant le respect des bonnes pratiques de l'accueil social et la qualité du projet d'accueil social.</w:t>
      </w:r>
      <w:r w:rsidRPr="00BA2FC8">
        <w:rPr>
          <w:rFonts w:ascii="Times New Roman" w:eastAsia="Times New Roman" w:hAnsi="Times New Roman" w:cs="Times New Roman"/>
          <w:color w:val="000000"/>
          <w:sz w:val="27"/>
          <w:szCs w:val="27"/>
          <w:lang w:eastAsia="fr-BE"/>
        </w:rPr>
        <w:br/>
        <w:t>Le Gouvernement peut arrêter une procédure de renouvellement de l'agrément simplifiée ainsi que le contenu de la demande de renouvellement. Il détermine également la forme de la demande.</w:t>
      </w:r>
      <w:r w:rsidRPr="00BA2FC8">
        <w:rPr>
          <w:rFonts w:ascii="Times New Roman" w:eastAsia="Times New Roman" w:hAnsi="Times New Roman" w:cs="Times New Roman"/>
          <w:color w:val="000000"/>
          <w:sz w:val="27"/>
          <w:szCs w:val="27"/>
          <w:lang w:eastAsia="fr-BE"/>
        </w:rPr>
        <w:br/>
        <w:t>La durée initiale de l'agrément peut être prorogée jusqu'au terme de l'examen de la demande de renouvellement. ».</w:t>
      </w:r>
      <w:r w:rsidRPr="00BA2FC8">
        <w:rPr>
          <w:rFonts w:ascii="Times New Roman" w:eastAsia="Times New Roman" w:hAnsi="Times New Roman" w:cs="Times New Roman"/>
          <w:color w:val="000000"/>
          <w:sz w:val="27"/>
          <w:szCs w:val="27"/>
          <w:lang w:eastAsia="fr-BE"/>
        </w:rPr>
        <w:br/>
        <w:t xml:space="preserve">Art. 37. Dans la même Sous-section 1, il est inséré un article D.218/3,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D.218/3. Lorsque la structure d'accueil social rural cesse de satisfaire à l'une des conditions fixées par le Gouvernement, l'agrément peut être suspendu ou retiré.</w:t>
      </w:r>
      <w:r w:rsidRPr="00BA2FC8">
        <w:rPr>
          <w:rFonts w:ascii="Times New Roman" w:eastAsia="Times New Roman" w:hAnsi="Times New Roman" w:cs="Times New Roman"/>
          <w:color w:val="000000"/>
          <w:sz w:val="27"/>
          <w:szCs w:val="27"/>
          <w:lang w:eastAsia="fr-BE"/>
        </w:rPr>
        <w:br/>
        <w:t>Le Gouvernement détermine la procédure de suspension et de retrait de l'agrément conformément à l'article D.9. ».</w:t>
      </w:r>
      <w:r w:rsidRPr="00BA2FC8">
        <w:rPr>
          <w:rFonts w:ascii="Times New Roman" w:eastAsia="Times New Roman" w:hAnsi="Times New Roman" w:cs="Times New Roman"/>
          <w:color w:val="000000"/>
          <w:sz w:val="27"/>
          <w:szCs w:val="27"/>
          <w:lang w:eastAsia="fr-BE"/>
        </w:rPr>
        <w:br/>
        <w:t>Art. 38. Dans la Section 2/1, insérée par l'article 33, il est inséré une Sous-section 2 rédigée comme suit : " Condition d'engagement, évaluation et contrôle ».</w:t>
      </w:r>
      <w:r w:rsidRPr="00BA2FC8">
        <w:rPr>
          <w:rFonts w:ascii="Times New Roman" w:eastAsia="Times New Roman" w:hAnsi="Times New Roman" w:cs="Times New Roman"/>
          <w:color w:val="000000"/>
          <w:sz w:val="27"/>
          <w:szCs w:val="27"/>
          <w:lang w:eastAsia="fr-BE"/>
        </w:rPr>
        <w:br/>
        <w:t xml:space="preserve">Art. 39. Dans la Sous-section 2, insérée par l'article 38, il est inséré un article D.218/4,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D.218/4. Sans préjudice des conditions d'octroi de l'agrément ou du renouvellement de celui-ci, le titulaire de l'agrément, s'engage à respecte, durant toute la durée de celui-ci, les obligations arrêtées par le Gouvernement. ».</w:t>
      </w:r>
      <w:r w:rsidRPr="00BA2FC8">
        <w:rPr>
          <w:rFonts w:ascii="Times New Roman" w:eastAsia="Times New Roman" w:hAnsi="Times New Roman" w:cs="Times New Roman"/>
          <w:color w:val="000000"/>
          <w:sz w:val="27"/>
          <w:szCs w:val="27"/>
          <w:lang w:eastAsia="fr-BE"/>
        </w:rPr>
        <w:br/>
        <w:t xml:space="preserve">Art. 40. Dans la même Sous-section 2, il est inséré un article D.218/5,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D.218/5. Le Gouvernement désigne les services compétents pour procéder à l'évaluation et au contrôle des structures d'accueil social rural.</w:t>
      </w:r>
      <w:r w:rsidRPr="00BA2FC8">
        <w:rPr>
          <w:rFonts w:ascii="Times New Roman" w:eastAsia="Times New Roman" w:hAnsi="Times New Roman" w:cs="Times New Roman"/>
          <w:color w:val="000000"/>
          <w:sz w:val="27"/>
          <w:szCs w:val="27"/>
          <w:lang w:eastAsia="fr-BE"/>
        </w:rPr>
        <w:br/>
        <w:t>Le Gouvernement détermine les missions que les services accomplissent pour autant que celles-ci consistent au moins à :</w:t>
      </w:r>
      <w:r w:rsidRPr="00BA2FC8">
        <w:rPr>
          <w:rFonts w:ascii="Times New Roman" w:eastAsia="Times New Roman" w:hAnsi="Times New Roman" w:cs="Times New Roman"/>
          <w:color w:val="000000"/>
          <w:sz w:val="27"/>
          <w:szCs w:val="27"/>
          <w:lang w:eastAsia="fr-BE"/>
        </w:rPr>
        <w:br/>
        <w:t>1° lister les structures d'accueil social rural;</w:t>
      </w:r>
      <w:r w:rsidRPr="00BA2FC8">
        <w:rPr>
          <w:rFonts w:ascii="Times New Roman" w:eastAsia="Times New Roman" w:hAnsi="Times New Roman" w:cs="Times New Roman"/>
          <w:color w:val="000000"/>
          <w:sz w:val="27"/>
          <w:szCs w:val="27"/>
          <w:lang w:eastAsia="fr-BE"/>
        </w:rPr>
        <w:br/>
        <w:t>2° procéder, au sein des structure d'accueil social rural, à des visites de contrôle;</w:t>
      </w:r>
      <w:r w:rsidRPr="00BA2FC8">
        <w:rPr>
          <w:rFonts w:ascii="Times New Roman" w:eastAsia="Times New Roman" w:hAnsi="Times New Roman" w:cs="Times New Roman"/>
          <w:color w:val="000000"/>
          <w:sz w:val="27"/>
          <w:szCs w:val="27"/>
          <w:lang w:eastAsia="fr-BE"/>
        </w:rPr>
        <w:br/>
        <w:t>3° vérifier par tout moyen utile que les structures d'accueil social rural respectent les conditions d'octroi et de renouvellement de leur agrément et de leurs engagements à respecter durant leur exploitation;</w:t>
      </w:r>
      <w:r w:rsidRPr="00BA2FC8">
        <w:rPr>
          <w:rFonts w:ascii="Times New Roman" w:eastAsia="Times New Roman" w:hAnsi="Times New Roman" w:cs="Times New Roman"/>
          <w:color w:val="000000"/>
          <w:sz w:val="27"/>
          <w:szCs w:val="27"/>
          <w:lang w:eastAsia="fr-BE"/>
        </w:rPr>
        <w:br/>
        <w:t>4° procéder à l'évaluation des structures d'accueil social rural;</w:t>
      </w:r>
      <w:r w:rsidRPr="00BA2FC8">
        <w:rPr>
          <w:rFonts w:ascii="Times New Roman" w:eastAsia="Times New Roman" w:hAnsi="Times New Roman" w:cs="Times New Roman"/>
          <w:color w:val="000000"/>
          <w:sz w:val="27"/>
          <w:szCs w:val="27"/>
          <w:lang w:eastAsia="fr-BE"/>
        </w:rPr>
        <w:br/>
        <w:t>5° formuler des avis et recommandations et mener leur suivi auprès des structures d'accueil social rural;</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6° instruire les plaintes éventuellement déposées par les personnes accueillies bénéficiaires des projets d'accueil social rural ou par des responsables de structures sociales ou de santé reconnues par le Gouvernement.</w:t>
      </w:r>
      <w:r w:rsidRPr="00BA2FC8">
        <w:rPr>
          <w:rFonts w:ascii="Times New Roman" w:eastAsia="Times New Roman" w:hAnsi="Times New Roman" w:cs="Times New Roman"/>
          <w:color w:val="000000"/>
          <w:sz w:val="27"/>
          <w:szCs w:val="27"/>
          <w:lang w:eastAsia="fr-BE"/>
        </w:rPr>
        <w:br/>
        <w:t>Le Gouvernement précise les modalités de l'évaluation et du contrôle. Il détermine à cet égard les critères d'évaluation. ».</w:t>
      </w:r>
      <w:r w:rsidRPr="00BA2FC8">
        <w:rPr>
          <w:rFonts w:ascii="Times New Roman" w:eastAsia="Times New Roman" w:hAnsi="Times New Roman" w:cs="Times New Roman"/>
          <w:color w:val="000000"/>
          <w:sz w:val="27"/>
          <w:szCs w:val="27"/>
          <w:lang w:eastAsia="fr-BE"/>
        </w:rPr>
        <w:br/>
        <w:t xml:space="preserve">Art. 41. Dans la même Sous-section 2, il est inséré un article D.218/6,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D.218/6. En vue de leur évaluation, les structures d'accueil social rural remettent dans un délai déterminé par le Gouvernement aux services désignés par le Gouvernement, un rapport d'activités.</w:t>
      </w:r>
      <w:r w:rsidRPr="00BA2FC8">
        <w:rPr>
          <w:rFonts w:ascii="Times New Roman" w:eastAsia="Times New Roman" w:hAnsi="Times New Roman" w:cs="Times New Roman"/>
          <w:color w:val="000000"/>
          <w:sz w:val="27"/>
          <w:szCs w:val="27"/>
          <w:lang w:eastAsia="fr-BE"/>
        </w:rPr>
        <w:br/>
        <w:t>Le Gouvernement détermine le contenu du rapport d'activités. Il peut moduler le contenu du rapport en fonction du type d'accueil mis en place.</w:t>
      </w:r>
      <w:r w:rsidRPr="00BA2FC8">
        <w:rPr>
          <w:rFonts w:ascii="Times New Roman" w:eastAsia="Times New Roman" w:hAnsi="Times New Roman" w:cs="Times New Roman"/>
          <w:color w:val="000000"/>
          <w:sz w:val="27"/>
          <w:szCs w:val="27"/>
          <w:lang w:eastAsia="fr-BE"/>
        </w:rPr>
        <w:br/>
        <w:t>Il peut prévoir que le rapport d'activité puisse être réalisé à l'aide ou par un service visé à l'article D.126/1.".</w:t>
      </w:r>
      <w:r w:rsidRPr="00BA2FC8">
        <w:rPr>
          <w:rFonts w:ascii="Times New Roman" w:eastAsia="Times New Roman" w:hAnsi="Times New Roman" w:cs="Times New Roman"/>
          <w:color w:val="000000"/>
          <w:sz w:val="27"/>
          <w:szCs w:val="27"/>
          <w:lang w:eastAsia="fr-BE"/>
        </w:rPr>
        <w:br/>
        <w:t>Art. 42. Dans la Section 2/1, insérée par l'article 33, il est inséré une Sous-section 3 rédigée comme suit : " Recours ".</w:t>
      </w:r>
      <w:r w:rsidRPr="00BA2FC8">
        <w:rPr>
          <w:rFonts w:ascii="Times New Roman" w:eastAsia="Times New Roman" w:hAnsi="Times New Roman" w:cs="Times New Roman"/>
          <w:color w:val="000000"/>
          <w:sz w:val="27"/>
          <w:szCs w:val="27"/>
          <w:lang w:eastAsia="fr-BE"/>
        </w:rPr>
        <w:br/>
        <w:t xml:space="preserve">Art. 43. Dans la Sous-section 3 insérée par l'article 42, il est inséré un article D.218/7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xml:space="preserve">« Art. D.218/7. Le demandeur ou le titulaire d'un agrément peut introduire un recours motivé auprès du Gouvernement à l'encontre de la décision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1° de refus d'agrément;</w:t>
      </w:r>
      <w:r w:rsidRPr="00BA2FC8">
        <w:rPr>
          <w:rFonts w:ascii="Times New Roman" w:eastAsia="Times New Roman" w:hAnsi="Times New Roman" w:cs="Times New Roman"/>
          <w:color w:val="000000"/>
          <w:sz w:val="27"/>
          <w:szCs w:val="27"/>
          <w:lang w:eastAsia="fr-BE"/>
        </w:rPr>
        <w:br/>
        <w:t>2° de refus de renouvellement de l'agrément;</w:t>
      </w:r>
      <w:r w:rsidRPr="00BA2FC8">
        <w:rPr>
          <w:rFonts w:ascii="Times New Roman" w:eastAsia="Times New Roman" w:hAnsi="Times New Roman" w:cs="Times New Roman"/>
          <w:color w:val="000000"/>
          <w:sz w:val="27"/>
          <w:szCs w:val="27"/>
          <w:lang w:eastAsia="fr-BE"/>
        </w:rPr>
        <w:br/>
        <w:t>3° de suspension ou de retrait de l'agrément.</w:t>
      </w:r>
      <w:r w:rsidRPr="00BA2FC8">
        <w:rPr>
          <w:rFonts w:ascii="Times New Roman" w:eastAsia="Times New Roman" w:hAnsi="Times New Roman" w:cs="Times New Roman"/>
          <w:color w:val="000000"/>
          <w:sz w:val="27"/>
          <w:szCs w:val="27"/>
          <w:lang w:eastAsia="fr-BE"/>
        </w:rPr>
        <w:br/>
        <w:t>Le recours est introduit dans les trente jours de la réception de la décision contestée selon les modalités prévues aux articles D.17 et D.18.</w:t>
      </w:r>
      <w:r w:rsidRPr="00BA2FC8">
        <w:rPr>
          <w:rFonts w:ascii="Times New Roman" w:eastAsia="Times New Roman" w:hAnsi="Times New Roman" w:cs="Times New Roman"/>
          <w:color w:val="000000"/>
          <w:sz w:val="27"/>
          <w:szCs w:val="27"/>
          <w:lang w:eastAsia="fr-BE"/>
        </w:rPr>
        <w:br/>
        <w:t>Le recours est suspensif s'il porte sur une décision visée à l'alinéa 1</w:t>
      </w:r>
      <w:r w:rsidRPr="00BA2FC8">
        <w:rPr>
          <w:rFonts w:ascii="Times New Roman" w:eastAsia="Times New Roman" w:hAnsi="Times New Roman" w:cs="Times New Roman"/>
          <w:color w:val="000000"/>
          <w:sz w:val="24"/>
          <w:szCs w:val="24"/>
          <w:vertAlign w:val="superscript"/>
          <w:lang w:eastAsia="fr-BE"/>
        </w:rPr>
        <w:t>er</w:t>
      </w:r>
      <w:r w:rsidRPr="00BA2FC8">
        <w:rPr>
          <w:rFonts w:ascii="Times New Roman" w:eastAsia="Times New Roman" w:hAnsi="Times New Roman" w:cs="Times New Roman"/>
          <w:color w:val="000000"/>
          <w:sz w:val="27"/>
          <w:szCs w:val="27"/>
          <w:lang w:eastAsia="fr-BE"/>
        </w:rPr>
        <w:t>, 2° ou 3°. Dans ce cas, la décision est suspendue jusqu'à la décision du Gouvernement statuant sur le recours. ».</w:t>
      </w:r>
      <w:r w:rsidRPr="00BA2FC8">
        <w:rPr>
          <w:rFonts w:ascii="Times New Roman" w:eastAsia="Times New Roman" w:hAnsi="Times New Roman" w:cs="Times New Roman"/>
          <w:color w:val="000000"/>
          <w:sz w:val="27"/>
          <w:szCs w:val="27"/>
          <w:lang w:eastAsia="fr-BE"/>
        </w:rPr>
        <w:br/>
        <w:t xml:space="preserve">Art. 44. Dans la Sous-section 3, il est inséré un article D.218/8,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D.218/8. Dans les dix jours à dater de la réception du recours, le Gouvernement adresse au demandeur ou au titulaire d'un agrément un accusé de réception, par tout moyen permettant de conférer une date certaine à l'envoi conformément à l'article D.15.</w:t>
      </w:r>
      <w:r w:rsidRPr="00BA2FC8">
        <w:rPr>
          <w:rFonts w:ascii="Times New Roman" w:eastAsia="Times New Roman" w:hAnsi="Times New Roman" w:cs="Times New Roman"/>
          <w:color w:val="000000"/>
          <w:sz w:val="27"/>
          <w:szCs w:val="27"/>
          <w:lang w:eastAsia="fr-BE"/>
        </w:rPr>
        <w:br/>
        <w:t>Dans les nonante jours à dater de l'envoi de l'accusé de réception visé à l'alinéa précédent, le Gouvernement statue sur le recours et notifie sa décision au demandeur ou au titulaire de l'agrément.</w:t>
      </w:r>
      <w:r w:rsidRPr="00BA2FC8">
        <w:rPr>
          <w:rFonts w:ascii="Times New Roman" w:eastAsia="Times New Roman" w:hAnsi="Times New Roman" w:cs="Times New Roman"/>
          <w:color w:val="000000"/>
          <w:sz w:val="27"/>
          <w:szCs w:val="27"/>
          <w:lang w:eastAsia="fr-BE"/>
        </w:rPr>
        <w:br/>
        <w:t>La décision du Gouvernement est notifiée au demandeur ou au titulaire d'un agrément par tout moyen permettant de conférer une date certaine conformément à l'article D.15. ».</w:t>
      </w:r>
      <w:r w:rsidRPr="00BA2FC8">
        <w:rPr>
          <w:rFonts w:ascii="Times New Roman" w:eastAsia="Times New Roman" w:hAnsi="Times New Roman" w:cs="Times New Roman"/>
          <w:color w:val="000000"/>
          <w:sz w:val="27"/>
          <w:szCs w:val="27"/>
          <w:lang w:eastAsia="fr-BE"/>
        </w:rPr>
        <w:br/>
        <w:t xml:space="preserve">Art. 45. Dans la Sous-section 3, il est inséré un article D.218/9,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xml:space="preserve">« Art. D.218/9. A défaut pour le demandeur ou le titulaire d'un agrément d'avoir </w:t>
      </w:r>
      <w:r w:rsidRPr="00BA2FC8">
        <w:rPr>
          <w:rFonts w:ascii="Times New Roman" w:eastAsia="Times New Roman" w:hAnsi="Times New Roman" w:cs="Times New Roman"/>
          <w:color w:val="000000"/>
          <w:sz w:val="27"/>
          <w:szCs w:val="27"/>
          <w:lang w:eastAsia="fr-BE"/>
        </w:rPr>
        <w:lastRenderedPageBreak/>
        <w:t>reçu la décision du Gouvernement dans le délai visé à l'article D.218/8, alinéa 2, il peut adresser une lettre de rappel au Gouvernement. Celle-ci est envoyée par tout moyen permettant de conférer une date certaine conformément à l'article D.15. Son contenu mentionne le terme " rappel » et, sans ambiguïté, sollicite qu'il soit statué sur le recours dont une copie est jointe à la lettre. A défaut de notification de la décision du Gouvernement dans les trente jours à dater de la réception de l'envoi contenant le rappel, le silence du Gouvernement est réputé constituer une décision de rejet du recours. ».</w:t>
      </w:r>
      <w:r w:rsidRPr="00BA2FC8">
        <w:rPr>
          <w:rFonts w:ascii="Times New Roman" w:eastAsia="Times New Roman" w:hAnsi="Times New Roman" w:cs="Times New Roman"/>
          <w:color w:val="000000"/>
          <w:sz w:val="27"/>
          <w:szCs w:val="27"/>
          <w:lang w:eastAsia="fr-BE"/>
        </w:rPr>
        <w:br/>
        <w:t>CHAPITRE VI. - Gouvernance</w:t>
      </w:r>
      <w:r w:rsidRPr="00BA2FC8">
        <w:rPr>
          <w:rFonts w:ascii="Times New Roman" w:eastAsia="Times New Roman" w:hAnsi="Times New Roman" w:cs="Times New Roman"/>
          <w:color w:val="000000"/>
          <w:sz w:val="27"/>
          <w:szCs w:val="27"/>
          <w:lang w:eastAsia="fr-BE"/>
        </w:rPr>
        <w:br/>
        <w:t xml:space="preserve">Art. 46. Dans le décret du 12 février 2004 relatif au statut de l'administrateur public pour les matières réglées en vertu de l'article 138 de la Constitution, il est inséré un article 14/1 rédigé comme suit </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 Art. 41/1. Si l'organe de gestion de l'organisme, en vertu de la législation organique qui lui est applicable, délègue une partie de ses pouvoirs, sa délibération relative aux délégations précise les actes de gestion qui sont délégués et la durée de délégation d'un terme maximal de trois ans, renouvelable. Elle est votée à la majorité simple, publiée au Moniteur belge et notifiée aux associés, aux administrateurs et aux éventuels commissaires du Gouvernement. Elle prend fin après tout renouvellement intégral de Conseil d'administration.</w:t>
      </w:r>
      <w:r w:rsidRPr="00BA2FC8">
        <w:rPr>
          <w:rFonts w:ascii="Times New Roman" w:eastAsia="Times New Roman" w:hAnsi="Times New Roman" w:cs="Times New Roman"/>
          <w:color w:val="000000"/>
          <w:sz w:val="27"/>
          <w:szCs w:val="27"/>
          <w:lang w:eastAsia="fr-BE"/>
        </w:rPr>
        <w:br/>
        <w:t>Le règlement d'ordre intérieur peut prévoir des majorités spéciales. ".</w:t>
      </w:r>
      <w:r w:rsidRPr="00BA2FC8">
        <w:rPr>
          <w:rFonts w:ascii="Times New Roman" w:eastAsia="Times New Roman" w:hAnsi="Times New Roman" w:cs="Times New Roman"/>
          <w:color w:val="000000"/>
          <w:sz w:val="27"/>
          <w:szCs w:val="27"/>
          <w:lang w:eastAsia="fr-BE"/>
        </w:rPr>
        <w:br/>
        <w:t>Promulguons le présent décret, ordonnons qu'il soit publié au Moniteur belge.</w:t>
      </w:r>
      <w:r w:rsidRPr="00BA2FC8">
        <w:rPr>
          <w:rFonts w:ascii="Times New Roman" w:eastAsia="Times New Roman" w:hAnsi="Times New Roman" w:cs="Times New Roman"/>
          <w:color w:val="000000"/>
          <w:sz w:val="27"/>
          <w:szCs w:val="27"/>
          <w:lang w:eastAsia="fr-BE"/>
        </w:rPr>
        <w:br/>
        <w:t>Namur, le 17 juillet 2018.</w:t>
      </w:r>
      <w:r w:rsidRPr="00BA2FC8">
        <w:rPr>
          <w:rFonts w:ascii="Times New Roman" w:eastAsia="Times New Roman" w:hAnsi="Times New Roman" w:cs="Times New Roman"/>
          <w:color w:val="000000"/>
          <w:sz w:val="27"/>
          <w:szCs w:val="27"/>
          <w:lang w:eastAsia="fr-BE"/>
        </w:rPr>
        <w:br/>
        <w:t>Le Ministre-Président</w:t>
      </w:r>
      <w:proofErr w:type="gramStart"/>
      <w:r w:rsidRPr="00BA2FC8">
        <w:rPr>
          <w:rFonts w:ascii="Times New Roman" w:eastAsia="Times New Roman" w:hAnsi="Times New Roman" w:cs="Times New Roman"/>
          <w:color w:val="000000"/>
          <w:sz w:val="27"/>
          <w:szCs w:val="27"/>
          <w:lang w:eastAsia="fr-BE"/>
        </w:rPr>
        <w:t>,</w:t>
      </w:r>
      <w:proofErr w:type="gramEnd"/>
      <w:r w:rsidRPr="00BA2FC8">
        <w:rPr>
          <w:rFonts w:ascii="Times New Roman" w:eastAsia="Times New Roman" w:hAnsi="Times New Roman" w:cs="Times New Roman"/>
          <w:color w:val="000000"/>
          <w:sz w:val="27"/>
          <w:szCs w:val="27"/>
          <w:lang w:eastAsia="fr-BE"/>
        </w:rPr>
        <w:br/>
        <w:t>W. BORSUS</w:t>
      </w:r>
      <w:r w:rsidRPr="00BA2FC8">
        <w:rPr>
          <w:rFonts w:ascii="Times New Roman" w:eastAsia="Times New Roman" w:hAnsi="Times New Roman" w:cs="Times New Roman"/>
          <w:color w:val="000000"/>
          <w:sz w:val="27"/>
          <w:szCs w:val="27"/>
          <w:lang w:eastAsia="fr-BE"/>
        </w:rPr>
        <w:br/>
        <w:t>La Ministre de l'Action sociale, de la Santé, de l'Egalité des Chances, de la Fonction publique et de la Simplification administrative,</w:t>
      </w:r>
      <w:r w:rsidRPr="00BA2FC8">
        <w:rPr>
          <w:rFonts w:ascii="Times New Roman" w:eastAsia="Times New Roman" w:hAnsi="Times New Roman" w:cs="Times New Roman"/>
          <w:color w:val="000000"/>
          <w:sz w:val="27"/>
          <w:szCs w:val="27"/>
          <w:lang w:eastAsia="fr-BE"/>
        </w:rPr>
        <w:br/>
        <w:t>A. GREOLI</w:t>
      </w:r>
      <w:r w:rsidRPr="00BA2FC8">
        <w:rPr>
          <w:rFonts w:ascii="Times New Roman" w:eastAsia="Times New Roman" w:hAnsi="Times New Roman" w:cs="Times New Roman"/>
          <w:color w:val="000000"/>
          <w:sz w:val="27"/>
          <w:szCs w:val="27"/>
          <w:lang w:eastAsia="fr-BE"/>
        </w:rPr>
        <w:br/>
        <w:t>Le Ministre de l'Economie, de l'Industrie, de la Recherche, de l'Innovation, du Numérique, de l'Emploi et de la Formation,</w:t>
      </w:r>
      <w:r w:rsidRPr="00BA2FC8">
        <w:rPr>
          <w:rFonts w:ascii="Times New Roman" w:eastAsia="Times New Roman" w:hAnsi="Times New Roman" w:cs="Times New Roman"/>
          <w:color w:val="000000"/>
          <w:sz w:val="27"/>
          <w:szCs w:val="27"/>
          <w:lang w:eastAsia="fr-BE"/>
        </w:rPr>
        <w:br/>
        <w:t>P.-Y. JEHOLET</w:t>
      </w:r>
      <w:r w:rsidRPr="00BA2FC8">
        <w:rPr>
          <w:rFonts w:ascii="Times New Roman" w:eastAsia="Times New Roman" w:hAnsi="Times New Roman" w:cs="Times New Roman"/>
          <w:color w:val="000000"/>
          <w:sz w:val="27"/>
          <w:szCs w:val="27"/>
          <w:lang w:eastAsia="fr-BE"/>
        </w:rPr>
        <w:br/>
        <w:t>Le Ministre de l'Environnement, de la Transition écologique, de l'Aménagement du Territoire, des Travaux publics, de la Mobilité, des Transports, du Bien-Etre animal et des Zonings,</w:t>
      </w:r>
      <w:r w:rsidRPr="00BA2FC8">
        <w:rPr>
          <w:rFonts w:ascii="Times New Roman" w:eastAsia="Times New Roman" w:hAnsi="Times New Roman" w:cs="Times New Roman"/>
          <w:color w:val="000000"/>
          <w:sz w:val="27"/>
          <w:szCs w:val="27"/>
          <w:lang w:eastAsia="fr-BE"/>
        </w:rPr>
        <w:br/>
        <w:t>C. DI ANTONIO</w:t>
      </w:r>
      <w:r w:rsidRPr="00BA2FC8">
        <w:rPr>
          <w:rFonts w:ascii="Times New Roman" w:eastAsia="Times New Roman" w:hAnsi="Times New Roman" w:cs="Times New Roman"/>
          <w:color w:val="000000"/>
          <w:sz w:val="27"/>
          <w:szCs w:val="27"/>
          <w:lang w:eastAsia="fr-BE"/>
        </w:rPr>
        <w:br/>
        <w:t>Le Ministre du Budget, des Finances, de l'Energie, du Climat et des Aéroports,</w:t>
      </w:r>
      <w:r w:rsidRPr="00BA2FC8">
        <w:rPr>
          <w:rFonts w:ascii="Times New Roman" w:eastAsia="Times New Roman" w:hAnsi="Times New Roman" w:cs="Times New Roman"/>
          <w:color w:val="000000"/>
          <w:sz w:val="27"/>
          <w:szCs w:val="27"/>
          <w:lang w:eastAsia="fr-BE"/>
        </w:rPr>
        <w:br/>
        <w:t>J.-L. CRUCKE</w:t>
      </w:r>
      <w:r w:rsidRPr="00BA2FC8">
        <w:rPr>
          <w:rFonts w:ascii="Times New Roman" w:eastAsia="Times New Roman" w:hAnsi="Times New Roman" w:cs="Times New Roman"/>
          <w:color w:val="000000"/>
          <w:sz w:val="27"/>
          <w:szCs w:val="27"/>
          <w:lang w:eastAsia="fr-BE"/>
        </w:rPr>
        <w:br/>
        <w:t>Le Ministre de l'Agriculture, de la Nature, de la Forêt, de la Ruralité, du Tourisme, du Patrimoine et délégué à la Grande Région,</w:t>
      </w:r>
      <w:r w:rsidRPr="00BA2FC8">
        <w:rPr>
          <w:rFonts w:ascii="Times New Roman" w:eastAsia="Times New Roman" w:hAnsi="Times New Roman" w:cs="Times New Roman"/>
          <w:color w:val="000000"/>
          <w:sz w:val="27"/>
          <w:szCs w:val="27"/>
          <w:lang w:eastAsia="fr-BE"/>
        </w:rPr>
        <w:br/>
        <w:t>R. COLLIN</w:t>
      </w:r>
      <w:r w:rsidRPr="00BA2FC8">
        <w:rPr>
          <w:rFonts w:ascii="Times New Roman" w:eastAsia="Times New Roman" w:hAnsi="Times New Roman" w:cs="Times New Roman"/>
          <w:color w:val="000000"/>
          <w:sz w:val="27"/>
          <w:szCs w:val="27"/>
          <w:lang w:eastAsia="fr-BE"/>
        </w:rPr>
        <w:br/>
        <w:t>La Ministre des Pouvoirs locaux, du Logement et des Infrastructures sportives,</w:t>
      </w:r>
      <w:r w:rsidRPr="00BA2FC8">
        <w:rPr>
          <w:rFonts w:ascii="Times New Roman" w:eastAsia="Times New Roman" w:hAnsi="Times New Roman" w:cs="Times New Roman"/>
          <w:color w:val="000000"/>
          <w:sz w:val="27"/>
          <w:szCs w:val="27"/>
          <w:lang w:eastAsia="fr-BE"/>
        </w:rPr>
        <w:br/>
        <w:t>V. DE BUE</w:t>
      </w:r>
      <w:r w:rsidRPr="00BA2FC8">
        <w:rPr>
          <w:rFonts w:ascii="Times New Roman" w:eastAsia="Times New Roman" w:hAnsi="Times New Roman" w:cs="Times New Roman"/>
          <w:color w:val="000000"/>
          <w:sz w:val="27"/>
          <w:szCs w:val="27"/>
          <w:lang w:eastAsia="fr-BE"/>
        </w:rPr>
        <w:br/>
      </w:r>
      <w:r w:rsidRPr="00BA2FC8">
        <w:rPr>
          <w:rFonts w:ascii="Times New Roman" w:eastAsia="Times New Roman" w:hAnsi="Times New Roman" w:cs="Times New Roman"/>
          <w:color w:val="000000"/>
          <w:sz w:val="27"/>
          <w:szCs w:val="27"/>
          <w:lang w:eastAsia="fr-BE"/>
        </w:rPr>
        <w:lastRenderedPageBreak/>
        <w:t>___________</w:t>
      </w:r>
      <w:r w:rsidRPr="00BA2FC8">
        <w:rPr>
          <w:rFonts w:ascii="Times New Roman" w:eastAsia="Times New Roman" w:hAnsi="Times New Roman" w:cs="Times New Roman"/>
          <w:color w:val="000000"/>
          <w:sz w:val="27"/>
          <w:szCs w:val="27"/>
          <w:lang w:eastAsia="fr-BE"/>
        </w:rPr>
        <w:br/>
        <w:t>(1) Session 2017-2018.</w:t>
      </w:r>
      <w:r w:rsidRPr="00BA2FC8">
        <w:rPr>
          <w:rFonts w:ascii="Times New Roman" w:eastAsia="Times New Roman" w:hAnsi="Times New Roman" w:cs="Times New Roman"/>
          <w:color w:val="000000"/>
          <w:sz w:val="27"/>
          <w:szCs w:val="27"/>
          <w:lang w:eastAsia="fr-BE"/>
        </w:rPr>
        <w:br/>
        <w:t>Documents du Parlement wallon, 1143 (2017-2018) N</w:t>
      </w:r>
      <w:r w:rsidRPr="00BA2FC8">
        <w:rPr>
          <w:rFonts w:ascii="Times New Roman" w:eastAsia="Times New Roman" w:hAnsi="Times New Roman" w:cs="Times New Roman"/>
          <w:color w:val="000000"/>
          <w:sz w:val="24"/>
          <w:szCs w:val="24"/>
          <w:vertAlign w:val="superscript"/>
          <w:lang w:eastAsia="fr-BE"/>
        </w:rPr>
        <w:t>os</w:t>
      </w:r>
      <w:r w:rsidRPr="00BA2FC8">
        <w:rPr>
          <w:rFonts w:ascii="Times New Roman" w:eastAsia="Times New Roman" w:hAnsi="Times New Roman" w:cs="Times New Roman"/>
          <w:color w:val="000000"/>
          <w:sz w:val="27"/>
          <w:szCs w:val="27"/>
          <w:lang w:eastAsia="fr-BE"/>
        </w:rPr>
        <w:t> 1 à 5.</w:t>
      </w:r>
      <w:r w:rsidRPr="00BA2FC8">
        <w:rPr>
          <w:rFonts w:ascii="Times New Roman" w:eastAsia="Times New Roman" w:hAnsi="Times New Roman" w:cs="Times New Roman"/>
          <w:color w:val="000000"/>
          <w:sz w:val="27"/>
          <w:szCs w:val="27"/>
          <w:lang w:eastAsia="fr-BE"/>
        </w:rPr>
        <w:br/>
        <w:t>Compte rendu intégral, séance plénière du 17 juillet 2018.</w:t>
      </w:r>
      <w:r w:rsidRPr="00BA2FC8">
        <w:rPr>
          <w:rFonts w:ascii="Times New Roman" w:eastAsia="Times New Roman" w:hAnsi="Times New Roman" w:cs="Times New Roman"/>
          <w:color w:val="000000"/>
          <w:sz w:val="27"/>
          <w:szCs w:val="27"/>
          <w:lang w:eastAsia="fr-BE"/>
        </w:rPr>
        <w:br/>
        <w:t>Discussion.</w:t>
      </w:r>
      <w:r w:rsidRPr="00BA2FC8">
        <w:rPr>
          <w:rFonts w:ascii="Times New Roman" w:eastAsia="Times New Roman" w:hAnsi="Times New Roman" w:cs="Times New Roman"/>
          <w:color w:val="000000"/>
          <w:sz w:val="27"/>
          <w:szCs w:val="27"/>
          <w:lang w:eastAsia="fr-BE"/>
        </w:rPr>
        <w:br/>
        <w:t>Vote.</w:t>
      </w:r>
    </w:p>
    <w:sectPr w:rsidR="00751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C8"/>
    <w:rsid w:val="007519B7"/>
    <w:rsid w:val="00AE2D45"/>
    <w:rsid w:val="00BA2F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F7AE-1343-4A64-8B29-0209D92C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7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4536</Words>
  <Characters>24954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Vandenbroeck</dc:creator>
  <cp:keywords/>
  <dc:description/>
  <cp:lastModifiedBy>Amélie Colas</cp:lastModifiedBy>
  <cp:revision>2</cp:revision>
  <dcterms:created xsi:type="dcterms:W3CDTF">2018-10-08T12:09:00Z</dcterms:created>
  <dcterms:modified xsi:type="dcterms:W3CDTF">2018-10-08T12:09:00Z</dcterms:modified>
</cp:coreProperties>
</file>